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9CC88A" w14:textId="0A61D4F5" w:rsidR="006B0AB5" w:rsidRPr="006C4B62" w:rsidRDefault="00E44FAB" w:rsidP="00A14973">
      <w:pPr>
        <w:jc w:val="center"/>
        <w:rPr>
          <w:b/>
          <w:color w:val="000000" w:themeColor="text1"/>
          <w:sz w:val="22"/>
          <w:szCs w:val="22"/>
          <w:highlight w:val="yellow"/>
        </w:rPr>
      </w:pPr>
      <w:r w:rsidRPr="006C4B62">
        <w:rPr>
          <w:b/>
          <w:color w:val="000000" w:themeColor="text1"/>
          <w:sz w:val="22"/>
          <w:szCs w:val="22"/>
        </w:rPr>
        <w:t>RESOLUCI</w:t>
      </w:r>
      <w:r w:rsidR="00AE6E7B" w:rsidRPr="006C4B62">
        <w:rPr>
          <w:b/>
          <w:color w:val="000000" w:themeColor="text1"/>
          <w:sz w:val="22"/>
          <w:szCs w:val="22"/>
        </w:rPr>
        <w:t>Ó</w:t>
      </w:r>
      <w:r w:rsidRPr="006C4B62">
        <w:rPr>
          <w:b/>
          <w:color w:val="000000" w:themeColor="text1"/>
          <w:sz w:val="22"/>
          <w:szCs w:val="22"/>
        </w:rPr>
        <w:t>N N</w:t>
      </w:r>
      <w:r w:rsidR="006B0AB5" w:rsidRPr="006C4B62">
        <w:rPr>
          <w:b/>
          <w:color w:val="000000" w:themeColor="text1"/>
          <w:sz w:val="22"/>
          <w:szCs w:val="22"/>
        </w:rPr>
        <w:t>.</w:t>
      </w:r>
      <w:r w:rsidRPr="006C4B62">
        <w:rPr>
          <w:b/>
          <w:color w:val="000000" w:themeColor="text1"/>
          <w:sz w:val="22"/>
          <w:szCs w:val="22"/>
        </w:rPr>
        <w:t>°</w:t>
      </w:r>
      <w:r w:rsidR="00B15DD0" w:rsidRPr="006C4B62">
        <w:rPr>
          <w:b/>
          <w:color w:val="000000" w:themeColor="text1"/>
          <w:sz w:val="22"/>
          <w:szCs w:val="22"/>
        </w:rPr>
        <w:t xml:space="preserve"> </w:t>
      </w:r>
      <w:r w:rsidR="00AF4995" w:rsidRPr="006C4B62">
        <w:rPr>
          <w:b/>
          <w:color w:val="000000" w:themeColor="text1"/>
          <w:sz w:val="22"/>
          <w:szCs w:val="22"/>
          <w:highlight w:val="yellow"/>
        </w:rPr>
        <w:t xml:space="preserve"> </w:t>
      </w:r>
    </w:p>
    <w:p w14:paraId="5C3CCE44" w14:textId="7C140575" w:rsidR="00667C86" w:rsidRPr="006C4B62" w:rsidRDefault="00E44FAB" w:rsidP="00A14973">
      <w:pPr>
        <w:jc w:val="center"/>
        <w:rPr>
          <w:b/>
          <w:color w:val="000000" w:themeColor="text1"/>
          <w:sz w:val="22"/>
          <w:szCs w:val="22"/>
        </w:rPr>
      </w:pPr>
      <w:r w:rsidRPr="006C4B62">
        <w:rPr>
          <w:b/>
          <w:color w:val="000000" w:themeColor="text1"/>
          <w:sz w:val="22"/>
          <w:szCs w:val="22"/>
        </w:rPr>
        <w:t xml:space="preserve">( </w:t>
      </w:r>
      <w:r w:rsidR="00AF4995" w:rsidRPr="006C4B62">
        <w:rPr>
          <w:b/>
          <w:color w:val="000000" w:themeColor="text1"/>
          <w:sz w:val="22"/>
          <w:szCs w:val="22"/>
        </w:rPr>
        <w:t xml:space="preserve">        </w:t>
      </w:r>
      <w:r w:rsidR="006B0AB5" w:rsidRPr="006C4B62">
        <w:rPr>
          <w:b/>
          <w:color w:val="000000" w:themeColor="text1"/>
          <w:sz w:val="22"/>
          <w:szCs w:val="22"/>
        </w:rPr>
        <w:t xml:space="preserve">           </w:t>
      </w:r>
      <w:r w:rsidR="00A14973" w:rsidRPr="006C4B62">
        <w:rPr>
          <w:b/>
          <w:color w:val="000000" w:themeColor="text1"/>
          <w:sz w:val="22"/>
          <w:szCs w:val="22"/>
        </w:rPr>
        <w:t xml:space="preserve"> </w:t>
      </w:r>
      <w:r w:rsidR="006B0AB5" w:rsidRPr="006C4B62">
        <w:rPr>
          <w:b/>
          <w:color w:val="000000" w:themeColor="text1"/>
          <w:sz w:val="22"/>
          <w:szCs w:val="22"/>
        </w:rPr>
        <w:t xml:space="preserve">            </w:t>
      </w:r>
      <w:r w:rsidR="00AF4995" w:rsidRPr="006C4B62">
        <w:rPr>
          <w:b/>
          <w:color w:val="000000" w:themeColor="text1"/>
          <w:sz w:val="22"/>
          <w:szCs w:val="22"/>
        </w:rPr>
        <w:t xml:space="preserve">        </w:t>
      </w:r>
      <w:r w:rsidR="006B0AB5" w:rsidRPr="006C4B62">
        <w:rPr>
          <w:b/>
          <w:color w:val="000000" w:themeColor="text1"/>
          <w:sz w:val="22"/>
          <w:szCs w:val="22"/>
        </w:rPr>
        <w:t xml:space="preserve">      </w:t>
      </w:r>
      <w:r w:rsidR="00AF4995" w:rsidRPr="006C4B62">
        <w:rPr>
          <w:b/>
          <w:color w:val="000000" w:themeColor="text1"/>
          <w:sz w:val="22"/>
          <w:szCs w:val="22"/>
        </w:rPr>
        <w:t xml:space="preserve">   </w:t>
      </w:r>
      <w:r w:rsidRPr="006C4B62">
        <w:rPr>
          <w:b/>
          <w:color w:val="000000" w:themeColor="text1"/>
          <w:sz w:val="22"/>
          <w:szCs w:val="22"/>
        </w:rPr>
        <w:t xml:space="preserve"> )</w:t>
      </w:r>
    </w:p>
    <w:p w14:paraId="146299B4" w14:textId="77777777" w:rsidR="00951522" w:rsidRPr="006C4B62" w:rsidRDefault="00951522" w:rsidP="00A14973">
      <w:pPr>
        <w:pStyle w:val="p1"/>
        <w:jc w:val="center"/>
        <w:rPr>
          <w:rFonts w:ascii="Calibri" w:hAnsi="Calibri" w:cs="Calibri"/>
          <w:b/>
          <w:bCs/>
          <w:color w:val="000000" w:themeColor="text1"/>
          <w:sz w:val="22"/>
          <w:szCs w:val="22"/>
          <w:lang w:val="es-MX"/>
        </w:rPr>
      </w:pPr>
    </w:p>
    <w:p w14:paraId="2D0BA919" w14:textId="054069DB" w:rsidR="007909CF" w:rsidRPr="006C4B62" w:rsidRDefault="006B0AB5" w:rsidP="00596312">
      <w:pPr>
        <w:pStyle w:val="isselectedend"/>
        <w:jc w:val="center"/>
        <w:rPr>
          <w:rFonts w:ascii="Calibri" w:hAnsi="Calibri" w:cs="Calibri"/>
          <w:b/>
          <w:bCs/>
          <w:color w:val="000000"/>
          <w:sz w:val="22"/>
          <w:szCs w:val="22"/>
        </w:rPr>
      </w:pPr>
      <w:r w:rsidRPr="006C4B62">
        <w:rPr>
          <w:rFonts w:ascii="Calibri" w:hAnsi="Calibri" w:cs="Calibri"/>
          <w:b/>
          <w:bCs/>
          <w:color w:val="000000"/>
          <w:sz w:val="22"/>
          <w:szCs w:val="22"/>
        </w:rPr>
        <w:t>“</w:t>
      </w:r>
      <w:r w:rsidR="007909CF" w:rsidRPr="006C4B62">
        <w:rPr>
          <w:rFonts w:ascii="Calibri" w:hAnsi="Calibri" w:cs="Calibri"/>
          <w:b/>
          <w:bCs/>
          <w:color w:val="000000"/>
          <w:sz w:val="22"/>
          <w:szCs w:val="22"/>
        </w:rPr>
        <w:t>POR LA CUAL SE ESTABLECE EL PROCEDIMIENTO PARA LA PRESENTACIÓN, EVALUACIÓN, SELECCIÓN Y TRANSFERENCIA DE RECURSOS EN EL MARCO DEL INCENTIVO AL APROVECHAMIENTO Y TRATAMIENTO DE RESIDUOS SÓLIDOS – IAT EN EL MUNICIPIO DE CAJICÁ, CUNDINAMARCA, PARA LA VIGENCIA 2026</w:t>
      </w:r>
      <w:r w:rsidRPr="006C4B62">
        <w:rPr>
          <w:rFonts w:ascii="Calibri" w:hAnsi="Calibri" w:cs="Calibri"/>
          <w:b/>
          <w:bCs/>
          <w:color w:val="000000"/>
          <w:sz w:val="22"/>
          <w:szCs w:val="22"/>
        </w:rPr>
        <w:t>”</w:t>
      </w:r>
    </w:p>
    <w:p w14:paraId="75023771" w14:textId="4AC30418" w:rsidR="007909CF" w:rsidRPr="006C4B62" w:rsidRDefault="007D691F" w:rsidP="00A14973">
      <w:pPr>
        <w:pStyle w:val="isselectedend"/>
        <w:jc w:val="both"/>
        <w:rPr>
          <w:rFonts w:ascii="Calibri" w:hAnsi="Calibri" w:cs="Calibri"/>
          <w:color w:val="000000"/>
          <w:sz w:val="22"/>
          <w:szCs w:val="22"/>
        </w:rPr>
      </w:pPr>
      <w:r w:rsidRPr="006C4B62">
        <w:rPr>
          <w:rFonts w:ascii="Calibri" w:hAnsi="Calibri" w:cs="Calibri"/>
          <w:bCs/>
          <w:color w:val="000000"/>
          <w:sz w:val="22"/>
          <w:szCs w:val="22"/>
        </w:rPr>
        <w:t>La Alcaldesa Municipal</w:t>
      </w:r>
      <w:r w:rsidR="000D0C3D" w:rsidRPr="006C4B62">
        <w:rPr>
          <w:rFonts w:ascii="Calibri" w:hAnsi="Calibri" w:cs="Calibri"/>
          <w:bCs/>
          <w:color w:val="000000"/>
          <w:sz w:val="22"/>
          <w:szCs w:val="22"/>
        </w:rPr>
        <w:t xml:space="preserve"> </w:t>
      </w:r>
      <w:r w:rsidR="006662B2" w:rsidRPr="006C4B62">
        <w:rPr>
          <w:rFonts w:ascii="Calibri" w:hAnsi="Calibri" w:cs="Calibri"/>
          <w:bCs/>
          <w:color w:val="000000"/>
          <w:sz w:val="22"/>
          <w:szCs w:val="22"/>
        </w:rPr>
        <w:t>Cajicá, Cundinamarca,</w:t>
      </w:r>
      <w:r w:rsidR="00DA69C6" w:rsidRPr="006C4B62">
        <w:rPr>
          <w:rFonts w:ascii="Calibri" w:hAnsi="Calibri" w:cs="Calibri"/>
          <w:bCs/>
          <w:color w:val="000000"/>
          <w:sz w:val="22"/>
          <w:szCs w:val="22"/>
        </w:rPr>
        <w:t xml:space="preserve"> </w:t>
      </w:r>
      <w:r w:rsidR="00A14973" w:rsidRPr="006C4B62">
        <w:rPr>
          <w:rFonts w:ascii="Calibri" w:hAnsi="Calibri" w:cs="Calibri"/>
          <w:color w:val="000000"/>
          <w:sz w:val="22"/>
          <w:szCs w:val="22"/>
        </w:rPr>
        <w:t>e</w:t>
      </w:r>
      <w:r w:rsidR="007909CF" w:rsidRPr="006C4B62">
        <w:rPr>
          <w:rFonts w:ascii="Calibri" w:hAnsi="Calibri" w:cs="Calibri"/>
          <w:color w:val="000000"/>
          <w:sz w:val="22"/>
          <w:szCs w:val="22"/>
        </w:rPr>
        <w:t>n ejercicio de sus atribuciones constitucionales y legales, en especial las conferidas por los artículos 79, 80, 95, 311 y 315 de la Constitución Política de Colombia,</w:t>
      </w:r>
      <w:r w:rsidR="00626166" w:rsidRPr="006C4B62">
        <w:rPr>
          <w:rFonts w:ascii="Calibri" w:hAnsi="Calibri" w:cs="Calibri"/>
          <w:sz w:val="22"/>
          <w:szCs w:val="22"/>
        </w:rPr>
        <w:t xml:space="preserve"> el artículo 91 de la Ley 136 de 1994 modificado por el artículo 29 de la Ley 1551 de 2012,</w:t>
      </w:r>
      <w:r w:rsidR="007909CF" w:rsidRPr="006C4B62">
        <w:rPr>
          <w:rFonts w:ascii="Calibri" w:hAnsi="Calibri" w:cs="Calibri"/>
          <w:color w:val="000000"/>
          <w:sz w:val="22"/>
          <w:szCs w:val="22"/>
        </w:rPr>
        <w:t xml:space="preserve"> la Ley 142 de 1994, la Ley 1753 de 2015, el Decreto Único Reglamentario 1077 de 2015, el Decreto 802 de 2022, la Resolución N.</w:t>
      </w:r>
      <w:r w:rsidR="009A3F3C" w:rsidRPr="006C4B62">
        <w:rPr>
          <w:rFonts w:ascii="Calibri" w:hAnsi="Calibri" w:cs="Calibri"/>
          <w:color w:val="000000"/>
          <w:sz w:val="22"/>
          <w:szCs w:val="22"/>
        </w:rPr>
        <w:t>°</w:t>
      </w:r>
      <w:r w:rsidR="007909CF" w:rsidRPr="006C4B62">
        <w:rPr>
          <w:rFonts w:ascii="Calibri" w:hAnsi="Calibri" w:cs="Calibri"/>
          <w:color w:val="000000"/>
          <w:sz w:val="22"/>
          <w:szCs w:val="22"/>
        </w:rPr>
        <w:t xml:space="preserve"> 0547 de 2022 expedida por el Ministerio de Vivienda, Ciudad y Territorio, el Acuerdo Municipal N.</w:t>
      </w:r>
      <w:r w:rsidR="009A3F3C" w:rsidRPr="006C4B62">
        <w:rPr>
          <w:rFonts w:ascii="Calibri" w:hAnsi="Calibri" w:cs="Calibri"/>
          <w:color w:val="000000"/>
          <w:sz w:val="22"/>
          <w:szCs w:val="22"/>
        </w:rPr>
        <w:t>°</w:t>
      </w:r>
      <w:r w:rsidR="007909CF" w:rsidRPr="006C4B62">
        <w:rPr>
          <w:rFonts w:ascii="Calibri" w:hAnsi="Calibri" w:cs="Calibri"/>
          <w:color w:val="000000"/>
          <w:sz w:val="22"/>
          <w:szCs w:val="22"/>
        </w:rPr>
        <w:t xml:space="preserve"> 01 de 2024, el Decreto Municipal N.</w:t>
      </w:r>
      <w:r w:rsidR="009A3F3C" w:rsidRPr="006C4B62">
        <w:rPr>
          <w:rFonts w:ascii="Calibri" w:hAnsi="Calibri" w:cs="Calibri"/>
          <w:color w:val="000000"/>
          <w:sz w:val="22"/>
          <w:szCs w:val="22"/>
        </w:rPr>
        <w:t>°</w:t>
      </w:r>
      <w:r w:rsidR="007909CF" w:rsidRPr="006C4B62">
        <w:rPr>
          <w:rFonts w:ascii="Calibri" w:hAnsi="Calibri" w:cs="Calibri"/>
          <w:color w:val="000000"/>
          <w:sz w:val="22"/>
          <w:szCs w:val="22"/>
        </w:rPr>
        <w:t xml:space="preserve"> 135 de 2025, y demás normas concordantes, y</w:t>
      </w:r>
    </w:p>
    <w:p w14:paraId="7115E169" w14:textId="69019688" w:rsidR="007909CF" w:rsidRPr="006C4B62" w:rsidRDefault="007909CF">
      <w:pPr>
        <w:pStyle w:val="isselectedend"/>
        <w:jc w:val="center"/>
        <w:rPr>
          <w:rFonts w:ascii="Calibri" w:hAnsi="Calibri" w:cs="Calibri"/>
          <w:b/>
          <w:bCs/>
          <w:color w:val="000000"/>
          <w:sz w:val="22"/>
          <w:szCs w:val="22"/>
        </w:rPr>
      </w:pPr>
      <w:r w:rsidRPr="006C4B62">
        <w:rPr>
          <w:rFonts w:ascii="Calibri" w:hAnsi="Calibri" w:cs="Calibri"/>
          <w:b/>
          <w:bCs/>
          <w:color w:val="000000"/>
          <w:sz w:val="22"/>
          <w:szCs w:val="22"/>
        </w:rPr>
        <w:t>CONSIDERANDO</w:t>
      </w:r>
    </w:p>
    <w:p w14:paraId="6F75609E" w14:textId="7F0CCD45" w:rsidR="007909CF" w:rsidRPr="006C4B62" w:rsidRDefault="007909CF">
      <w:pPr>
        <w:pStyle w:val="isselectedend"/>
        <w:jc w:val="both"/>
        <w:rPr>
          <w:rFonts w:ascii="Calibri" w:hAnsi="Calibri" w:cs="Calibri"/>
          <w:color w:val="000000"/>
          <w:sz w:val="22"/>
          <w:szCs w:val="22"/>
        </w:rPr>
      </w:pPr>
      <w:r w:rsidRPr="006C4B62">
        <w:rPr>
          <w:rFonts w:ascii="Calibri" w:hAnsi="Calibri" w:cs="Calibri"/>
          <w:color w:val="000000"/>
          <w:sz w:val="22"/>
          <w:szCs w:val="22"/>
        </w:rPr>
        <w:t xml:space="preserve">Que el artículo 79 de la Constitución Política de Colombia establece que </w:t>
      </w:r>
      <w:r w:rsidR="00A4483C" w:rsidRPr="006C4B62">
        <w:rPr>
          <w:rFonts w:ascii="Calibri" w:hAnsi="Calibri" w:cs="Calibri"/>
          <w:i/>
          <w:color w:val="000000"/>
          <w:sz w:val="22"/>
          <w:szCs w:val="22"/>
        </w:rPr>
        <w:t>“</w:t>
      </w:r>
      <w:r w:rsidRPr="006C4B62">
        <w:rPr>
          <w:rFonts w:ascii="Calibri" w:hAnsi="Calibri" w:cs="Calibri"/>
          <w:i/>
          <w:color w:val="000000"/>
          <w:sz w:val="22"/>
          <w:szCs w:val="22"/>
        </w:rPr>
        <w:t>todas las personas tienen derecho a gozar de un ambiente sano</w:t>
      </w:r>
      <w:r w:rsidR="00A4483C" w:rsidRPr="006C4B62">
        <w:rPr>
          <w:rFonts w:ascii="Calibri" w:hAnsi="Calibri" w:cs="Calibri"/>
          <w:i/>
          <w:color w:val="000000"/>
          <w:sz w:val="22"/>
          <w:szCs w:val="22"/>
        </w:rPr>
        <w:t>”</w:t>
      </w:r>
      <w:r w:rsidRPr="006C4B62">
        <w:rPr>
          <w:rFonts w:ascii="Calibri" w:hAnsi="Calibri" w:cs="Calibri"/>
          <w:color w:val="000000"/>
          <w:sz w:val="22"/>
          <w:szCs w:val="22"/>
        </w:rPr>
        <w:t xml:space="preserve"> y que </w:t>
      </w:r>
      <w:r w:rsidR="00A4483C" w:rsidRPr="006C4B62">
        <w:rPr>
          <w:rFonts w:ascii="Calibri" w:hAnsi="Calibri" w:cs="Calibri"/>
          <w:i/>
          <w:color w:val="000000"/>
          <w:sz w:val="22"/>
          <w:szCs w:val="22"/>
        </w:rPr>
        <w:t>“</w:t>
      </w:r>
      <w:r w:rsidRPr="006C4B62">
        <w:rPr>
          <w:rFonts w:ascii="Calibri" w:hAnsi="Calibri" w:cs="Calibri"/>
          <w:i/>
          <w:color w:val="000000"/>
          <w:sz w:val="22"/>
          <w:szCs w:val="22"/>
        </w:rPr>
        <w:t>la ley garantizará la participación de la comunidad en las decisiones que puedan afectarlo</w:t>
      </w:r>
      <w:r w:rsidR="00A4483C" w:rsidRPr="006C4B62">
        <w:rPr>
          <w:rFonts w:ascii="Calibri" w:hAnsi="Calibri" w:cs="Calibri"/>
          <w:i/>
          <w:color w:val="000000"/>
          <w:sz w:val="22"/>
          <w:szCs w:val="22"/>
        </w:rPr>
        <w:t>”</w:t>
      </w:r>
      <w:r w:rsidRPr="006C4B62">
        <w:rPr>
          <w:rFonts w:ascii="Calibri" w:hAnsi="Calibri" w:cs="Calibri"/>
          <w:color w:val="000000"/>
          <w:sz w:val="22"/>
          <w:szCs w:val="22"/>
        </w:rPr>
        <w:t xml:space="preserve">, imponiendo al Estado el </w:t>
      </w:r>
      <w:r w:rsidR="00A4483C" w:rsidRPr="006C4B62">
        <w:rPr>
          <w:rFonts w:ascii="Calibri" w:hAnsi="Calibri" w:cs="Calibri"/>
          <w:i/>
          <w:color w:val="000000"/>
          <w:sz w:val="22"/>
          <w:szCs w:val="22"/>
        </w:rPr>
        <w:t>“</w:t>
      </w:r>
      <w:r w:rsidRPr="006C4B62">
        <w:rPr>
          <w:rFonts w:ascii="Calibri" w:hAnsi="Calibri" w:cs="Calibri"/>
          <w:i/>
          <w:color w:val="000000"/>
          <w:sz w:val="22"/>
          <w:szCs w:val="22"/>
        </w:rPr>
        <w:t>deber de proteger la diversidad e integridad del ambiente, conservar las áreas de especial importancia ecológica y fomentar la educación para el logro de dichos fines</w:t>
      </w:r>
      <w:r w:rsidR="00A4483C" w:rsidRPr="006C4B62">
        <w:rPr>
          <w:rFonts w:ascii="Calibri" w:hAnsi="Calibri" w:cs="Calibri"/>
          <w:i/>
          <w:color w:val="000000"/>
          <w:sz w:val="22"/>
          <w:szCs w:val="22"/>
        </w:rPr>
        <w:t>”</w:t>
      </w:r>
      <w:r w:rsidRPr="006C4B62">
        <w:rPr>
          <w:rFonts w:ascii="Calibri" w:hAnsi="Calibri" w:cs="Calibri"/>
          <w:i/>
          <w:color w:val="000000"/>
          <w:sz w:val="22"/>
          <w:szCs w:val="22"/>
        </w:rPr>
        <w:t>.</w:t>
      </w:r>
    </w:p>
    <w:p w14:paraId="050887C3" w14:textId="3A920157" w:rsidR="007909CF" w:rsidRPr="006C4B62" w:rsidRDefault="007909CF">
      <w:pPr>
        <w:pStyle w:val="isselectedend"/>
        <w:jc w:val="both"/>
        <w:rPr>
          <w:rFonts w:ascii="Calibri" w:hAnsi="Calibri" w:cs="Calibri"/>
          <w:color w:val="000000"/>
          <w:sz w:val="22"/>
          <w:szCs w:val="22"/>
        </w:rPr>
      </w:pPr>
      <w:r w:rsidRPr="006C4B62">
        <w:rPr>
          <w:rFonts w:ascii="Calibri" w:hAnsi="Calibri" w:cs="Calibri"/>
          <w:color w:val="000000"/>
          <w:sz w:val="22"/>
          <w:szCs w:val="22"/>
        </w:rPr>
        <w:t xml:space="preserve">Que el artículo 80 de la Constitución Política dispone que </w:t>
      </w:r>
      <w:r w:rsidR="00F904C0" w:rsidRPr="006C4B62">
        <w:rPr>
          <w:rFonts w:ascii="Calibri" w:hAnsi="Calibri" w:cs="Calibri"/>
          <w:i/>
          <w:color w:val="000000"/>
          <w:sz w:val="22"/>
          <w:szCs w:val="22"/>
        </w:rPr>
        <w:t>“</w:t>
      </w:r>
      <w:r w:rsidRPr="006C4B62">
        <w:rPr>
          <w:rFonts w:ascii="Calibri" w:hAnsi="Calibri" w:cs="Calibri"/>
          <w:i/>
          <w:color w:val="000000"/>
          <w:sz w:val="22"/>
          <w:szCs w:val="22"/>
        </w:rPr>
        <w:t xml:space="preserve">el Estado planificará el manejo y aprovechamiento de los recursos naturales para garantizar su desarrollo sostenible, </w:t>
      </w:r>
      <w:r w:rsidR="00F904C0" w:rsidRPr="006C4B62">
        <w:rPr>
          <w:rFonts w:ascii="Calibri" w:hAnsi="Calibri" w:cs="Calibri"/>
          <w:i/>
          <w:color w:val="000000"/>
          <w:sz w:val="22"/>
          <w:szCs w:val="22"/>
        </w:rPr>
        <w:t xml:space="preserve">su </w:t>
      </w:r>
      <w:r w:rsidRPr="006C4B62">
        <w:rPr>
          <w:rFonts w:ascii="Calibri" w:hAnsi="Calibri" w:cs="Calibri"/>
          <w:i/>
          <w:color w:val="000000"/>
          <w:sz w:val="22"/>
          <w:szCs w:val="22"/>
        </w:rPr>
        <w:t>conservación, restauración o sustitución</w:t>
      </w:r>
      <w:r w:rsidR="00F904C0" w:rsidRPr="006C4B62">
        <w:rPr>
          <w:rFonts w:ascii="Calibri" w:hAnsi="Calibri" w:cs="Calibri"/>
          <w:i/>
          <w:color w:val="000000"/>
          <w:sz w:val="22"/>
          <w:szCs w:val="22"/>
        </w:rPr>
        <w:t>”</w:t>
      </w:r>
      <w:r w:rsidRPr="006C4B62">
        <w:rPr>
          <w:rFonts w:ascii="Calibri" w:hAnsi="Calibri" w:cs="Calibri"/>
          <w:i/>
          <w:color w:val="000000"/>
          <w:sz w:val="22"/>
          <w:szCs w:val="22"/>
        </w:rPr>
        <w:t>,</w:t>
      </w:r>
      <w:r w:rsidRPr="006C4B62">
        <w:rPr>
          <w:rFonts w:ascii="Calibri" w:hAnsi="Calibri" w:cs="Calibri"/>
          <w:color w:val="000000"/>
          <w:sz w:val="22"/>
          <w:szCs w:val="22"/>
        </w:rPr>
        <w:t xml:space="preserve"> así </w:t>
      </w:r>
      <w:r w:rsidR="00F904C0" w:rsidRPr="006C4B62">
        <w:rPr>
          <w:rFonts w:ascii="Calibri" w:hAnsi="Calibri" w:cs="Calibri"/>
          <w:color w:val="000000"/>
          <w:sz w:val="22"/>
          <w:szCs w:val="22"/>
        </w:rPr>
        <w:t xml:space="preserve">mismo, </w:t>
      </w:r>
      <w:r w:rsidR="00F904C0" w:rsidRPr="006C4B62">
        <w:rPr>
          <w:rFonts w:ascii="Calibri" w:hAnsi="Calibri" w:cs="Calibri"/>
          <w:i/>
          <w:color w:val="000000"/>
          <w:sz w:val="22"/>
          <w:szCs w:val="22"/>
        </w:rPr>
        <w:t>“deberá</w:t>
      </w:r>
      <w:r w:rsidRPr="006C4B62">
        <w:rPr>
          <w:rFonts w:ascii="Calibri" w:hAnsi="Calibri" w:cs="Calibri"/>
          <w:i/>
          <w:color w:val="000000"/>
          <w:sz w:val="22"/>
          <w:szCs w:val="22"/>
        </w:rPr>
        <w:t xml:space="preserve"> prevenir y controlar los factores de deterioro ambiental, imponer las sanciones legales y exigir la reparación de los daños causados</w:t>
      </w:r>
      <w:r w:rsidR="00F904C0" w:rsidRPr="006C4B62">
        <w:rPr>
          <w:rFonts w:ascii="Calibri" w:hAnsi="Calibri" w:cs="Calibri"/>
          <w:i/>
          <w:color w:val="000000"/>
          <w:sz w:val="22"/>
          <w:szCs w:val="22"/>
        </w:rPr>
        <w:t>”</w:t>
      </w:r>
      <w:r w:rsidRPr="006C4B62">
        <w:rPr>
          <w:rFonts w:ascii="Calibri" w:hAnsi="Calibri" w:cs="Calibri"/>
          <w:i/>
          <w:color w:val="000000"/>
          <w:sz w:val="22"/>
          <w:szCs w:val="22"/>
        </w:rPr>
        <w:t>.</w:t>
      </w:r>
    </w:p>
    <w:p w14:paraId="334CE8C8" w14:textId="69F7F697" w:rsidR="007909CF" w:rsidRPr="006C4B62" w:rsidRDefault="007909CF">
      <w:pPr>
        <w:pStyle w:val="isselectedend"/>
        <w:jc w:val="both"/>
        <w:rPr>
          <w:rFonts w:ascii="Calibri" w:hAnsi="Calibri" w:cs="Calibri"/>
          <w:i/>
          <w:color w:val="000000"/>
          <w:sz w:val="22"/>
          <w:szCs w:val="22"/>
        </w:rPr>
      </w:pPr>
      <w:r w:rsidRPr="006C4B62">
        <w:rPr>
          <w:rFonts w:ascii="Calibri" w:hAnsi="Calibri" w:cs="Calibri"/>
          <w:color w:val="000000"/>
          <w:sz w:val="22"/>
          <w:szCs w:val="22"/>
        </w:rPr>
        <w:t xml:space="preserve">Que el numeral 8 del artículo 95 de la Constitución Política establece como deber de la persona y del ciudadano </w:t>
      </w:r>
      <w:r w:rsidR="00F904C0" w:rsidRPr="006C4B62">
        <w:rPr>
          <w:rFonts w:ascii="Calibri" w:hAnsi="Calibri" w:cs="Calibri"/>
          <w:i/>
          <w:color w:val="000000"/>
          <w:sz w:val="22"/>
          <w:szCs w:val="22"/>
        </w:rPr>
        <w:t>“</w:t>
      </w:r>
      <w:r w:rsidRPr="006C4B62">
        <w:rPr>
          <w:rFonts w:ascii="Calibri" w:hAnsi="Calibri" w:cs="Calibri"/>
          <w:i/>
          <w:color w:val="000000"/>
          <w:sz w:val="22"/>
          <w:szCs w:val="22"/>
        </w:rPr>
        <w:t>proteger los recursos culturales y naturales del país y velar por la conservación de un ambiente sano</w:t>
      </w:r>
      <w:r w:rsidR="00F904C0" w:rsidRPr="006C4B62">
        <w:rPr>
          <w:rFonts w:ascii="Calibri" w:hAnsi="Calibri" w:cs="Calibri"/>
          <w:i/>
          <w:color w:val="000000"/>
          <w:sz w:val="22"/>
          <w:szCs w:val="22"/>
        </w:rPr>
        <w:t>”</w:t>
      </w:r>
      <w:r w:rsidRPr="006C4B62">
        <w:rPr>
          <w:rFonts w:ascii="Calibri" w:hAnsi="Calibri" w:cs="Calibri"/>
          <w:i/>
          <w:color w:val="000000"/>
          <w:sz w:val="22"/>
          <w:szCs w:val="22"/>
        </w:rPr>
        <w:t>.</w:t>
      </w:r>
    </w:p>
    <w:p w14:paraId="68BBF338" w14:textId="02190567" w:rsidR="00DA69C6" w:rsidRPr="006C4B62" w:rsidRDefault="00DA69C6">
      <w:pPr>
        <w:pStyle w:val="isselectedend"/>
        <w:jc w:val="both"/>
        <w:rPr>
          <w:rFonts w:ascii="Calibri" w:hAnsi="Calibri" w:cs="Calibri"/>
          <w:color w:val="000000"/>
          <w:sz w:val="22"/>
          <w:szCs w:val="22"/>
        </w:rPr>
      </w:pPr>
      <w:r w:rsidRPr="006C4B62">
        <w:rPr>
          <w:rFonts w:ascii="Calibri" w:hAnsi="Calibri" w:cs="Calibri"/>
          <w:color w:val="000000"/>
          <w:sz w:val="22"/>
          <w:szCs w:val="22"/>
        </w:rPr>
        <w:t xml:space="preserve">Que el artículo 209 constitucional consagra la </w:t>
      </w:r>
      <w:r w:rsidRPr="006C4B62">
        <w:rPr>
          <w:rFonts w:ascii="Calibri" w:hAnsi="Calibri" w:cs="Calibri"/>
          <w:i/>
          <w:color w:val="000000"/>
          <w:sz w:val="22"/>
          <w:szCs w:val="22"/>
        </w:rPr>
        <w:t xml:space="preserve">“igualdad, moralidad, eficacia, economía, celeridad, imparcialidad y publicidad” </w:t>
      </w:r>
      <w:r w:rsidRPr="006C4B62">
        <w:rPr>
          <w:rFonts w:ascii="Calibri" w:hAnsi="Calibri" w:cs="Calibri"/>
          <w:color w:val="000000"/>
          <w:sz w:val="22"/>
          <w:szCs w:val="22"/>
        </w:rPr>
        <w:t xml:space="preserve">como principios que deben regir la actuación administrativa. </w:t>
      </w:r>
    </w:p>
    <w:p w14:paraId="774D7423" w14:textId="77DE69B8" w:rsidR="00626166" w:rsidRPr="006C4B62" w:rsidRDefault="00626166" w:rsidP="00626166">
      <w:pPr>
        <w:jc w:val="both"/>
        <w:rPr>
          <w:sz w:val="22"/>
          <w:szCs w:val="22"/>
        </w:rPr>
      </w:pPr>
      <w:r w:rsidRPr="006C4B62">
        <w:rPr>
          <w:rStyle w:val="Textoennegrita"/>
          <w:b w:val="0"/>
          <w:sz w:val="22"/>
          <w:szCs w:val="22"/>
        </w:rPr>
        <w:t>Que</w:t>
      </w:r>
      <w:r w:rsidRPr="006C4B62">
        <w:rPr>
          <w:sz w:val="22"/>
          <w:szCs w:val="22"/>
        </w:rPr>
        <w:t xml:space="preserve"> el artículo 311 de la Constitución Política de Colombia preceptúa que, </w:t>
      </w:r>
      <w:r w:rsidRPr="006C4B62">
        <w:rPr>
          <w:i/>
          <w:sz w:val="22"/>
          <w:szCs w:val="22"/>
        </w:rPr>
        <w:t>“al municipio como entidad fundamental de la división político-administrativa del Estado, le corresponde prestar los servicios públicos que determine la ley, construir las obras que demande el progreso local, ordenar el desarrollo de su territorio, promover la participación comunitaria, el mejoramiento social y cultural de sus habitantes y cumplir las demás funciones que le asignen la Constitución y las leyes”.</w:t>
      </w:r>
    </w:p>
    <w:p w14:paraId="7B507826" w14:textId="77777777" w:rsidR="00626166" w:rsidRPr="006C4B62" w:rsidRDefault="00626166" w:rsidP="00626166">
      <w:pPr>
        <w:jc w:val="both"/>
        <w:rPr>
          <w:sz w:val="22"/>
          <w:szCs w:val="22"/>
        </w:rPr>
      </w:pPr>
    </w:p>
    <w:p w14:paraId="29E4CDD8" w14:textId="73341B49" w:rsidR="00626166" w:rsidRPr="006C4B62" w:rsidRDefault="00626166" w:rsidP="00626166">
      <w:pPr>
        <w:jc w:val="both"/>
        <w:rPr>
          <w:sz w:val="22"/>
          <w:szCs w:val="22"/>
        </w:rPr>
      </w:pPr>
      <w:r w:rsidRPr="006C4B62">
        <w:rPr>
          <w:rStyle w:val="Textoennegrita"/>
          <w:b w:val="0"/>
          <w:sz w:val="22"/>
          <w:szCs w:val="22"/>
        </w:rPr>
        <w:t>Que</w:t>
      </w:r>
      <w:r w:rsidRPr="006C4B62">
        <w:rPr>
          <w:sz w:val="22"/>
          <w:szCs w:val="22"/>
        </w:rPr>
        <w:t xml:space="preserve"> el artículo 315 de la Constitución Política asigna a la alcaldesa, como primera autoridad administrativa del municipio, la obligación de </w:t>
      </w:r>
      <w:r w:rsidR="00743EAD" w:rsidRPr="006C4B62">
        <w:rPr>
          <w:i/>
          <w:sz w:val="22"/>
          <w:szCs w:val="22"/>
        </w:rPr>
        <w:t>“</w:t>
      </w:r>
      <w:r w:rsidRPr="006C4B62">
        <w:rPr>
          <w:i/>
          <w:sz w:val="22"/>
          <w:szCs w:val="22"/>
        </w:rPr>
        <w:t xml:space="preserve">cumplir y hacer cumplir la Constitución, la ley, los decretos del </w:t>
      </w:r>
      <w:r w:rsidR="00743EAD" w:rsidRPr="006C4B62">
        <w:rPr>
          <w:i/>
          <w:sz w:val="22"/>
          <w:szCs w:val="22"/>
        </w:rPr>
        <w:t>g</w:t>
      </w:r>
      <w:r w:rsidRPr="006C4B62">
        <w:rPr>
          <w:i/>
          <w:sz w:val="22"/>
          <w:szCs w:val="22"/>
        </w:rPr>
        <w:t>obierno</w:t>
      </w:r>
      <w:r w:rsidR="00743EAD" w:rsidRPr="006C4B62">
        <w:rPr>
          <w:i/>
          <w:sz w:val="22"/>
          <w:szCs w:val="22"/>
        </w:rPr>
        <w:t>, las ordenanzas</w:t>
      </w:r>
      <w:r w:rsidRPr="006C4B62">
        <w:rPr>
          <w:i/>
          <w:sz w:val="22"/>
          <w:szCs w:val="22"/>
        </w:rPr>
        <w:t xml:space="preserve"> y los acuerdos del </w:t>
      </w:r>
      <w:r w:rsidR="00743EAD" w:rsidRPr="006C4B62">
        <w:rPr>
          <w:i/>
          <w:sz w:val="22"/>
          <w:szCs w:val="22"/>
        </w:rPr>
        <w:t>c</w:t>
      </w:r>
      <w:r w:rsidRPr="006C4B62">
        <w:rPr>
          <w:i/>
          <w:sz w:val="22"/>
          <w:szCs w:val="22"/>
        </w:rPr>
        <w:t>oncejo</w:t>
      </w:r>
      <w:r w:rsidR="00743EAD" w:rsidRPr="006C4B62">
        <w:rPr>
          <w:i/>
          <w:sz w:val="22"/>
          <w:szCs w:val="22"/>
        </w:rPr>
        <w:t>”</w:t>
      </w:r>
      <w:r w:rsidRPr="006C4B62">
        <w:rPr>
          <w:i/>
          <w:sz w:val="22"/>
          <w:szCs w:val="22"/>
        </w:rPr>
        <w:t>,</w:t>
      </w:r>
      <w:r w:rsidRPr="006C4B62">
        <w:rPr>
          <w:sz w:val="22"/>
          <w:szCs w:val="22"/>
        </w:rPr>
        <w:t xml:space="preserve"> así como la competencia para </w:t>
      </w:r>
      <w:r w:rsidR="007D2999" w:rsidRPr="006C4B62">
        <w:rPr>
          <w:i/>
          <w:sz w:val="22"/>
          <w:szCs w:val="22"/>
        </w:rPr>
        <w:t>“</w:t>
      </w:r>
      <w:r w:rsidRPr="006C4B62">
        <w:rPr>
          <w:i/>
          <w:sz w:val="22"/>
          <w:szCs w:val="22"/>
        </w:rPr>
        <w:t>conservar el orden público</w:t>
      </w:r>
      <w:r w:rsidR="007D2999" w:rsidRPr="006C4B62">
        <w:rPr>
          <w:i/>
          <w:sz w:val="22"/>
          <w:szCs w:val="22"/>
        </w:rPr>
        <w:t>”;</w:t>
      </w:r>
      <w:r w:rsidRPr="006C4B62">
        <w:rPr>
          <w:i/>
          <w:sz w:val="22"/>
          <w:szCs w:val="22"/>
        </w:rPr>
        <w:t xml:space="preserve"> </w:t>
      </w:r>
      <w:r w:rsidR="007D2999" w:rsidRPr="006C4B62">
        <w:rPr>
          <w:i/>
          <w:sz w:val="22"/>
          <w:szCs w:val="22"/>
        </w:rPr>
        <w:t>“</w:t>
      </w:r>
      <w:r w:rsidRPr="006C4B62">
        <w:rPr>
          <w:i/>
          <w:sz w:val="22"/>
          <w:szCs w:val="22"/>
        </w:rPr>
        <w:t>dirigir la acción administrativa del municipio, asegurar el cumplimiento de las funciones y la prestación de los servicios a su cargo</w:t>
      </w:r>
      <w:r w:rsidR="007D2999" w:rsidRPr="006C4B62">
        <w:rPr>
          <w:sz w:val="22"/>
          <w:szCs w:val="22"/>
        </w:rPr>
        <w:t>”</w:t>
      </w:r>
      <w:r w:rsidRPr="006C4B62">
        <w:rPr>
          <w:sz w:val="22"/>
          <w:szCs w:val="22"/>
        </w:rPr>
        <w:t>.</w:t>
      </w:r>
    </w:p>
    <w:p w14:paraId="381B6729" w14:textId="77777777" w:rsidR="00626166" w:rsidRPr="006C4B62" w:rsidRDefault="00626166" w:rsidP="00626166">
      <w:pPr>
        <w:jc w:val="both"/>
        <w:rPr>
          <w:sz w:val="22"/>
          <w:szCs w:val="22"/>
        </w:rPr>
      </w:pPr>
    </w:p>
    <w:p w14:paraId="6A860292" w14:textId="77777777" w:rsidR="00626166" w:rsidRPr="006C4B62" w:rsidRDefault="00626166" w:rsidP="00626166">
      <w:pPr>
        <w:pStyle w:val="p1"/>
        <w:jc w:val="both"/>
        <w:rPr>
          <w:rFonts w:ascii="Calibri" w:hAnsi="Calibri" w:cs="Calibri"/>
          <w:sz w:val="22"/>
          <w:szCs w:val="22"/>
        </w:rPr>
      </w:pPr>
      <w:r w:rsidRPr="006C4B62">
        <w:rPr>
          <w:rFonts w:ascii="Calibri" w:hAnsi="Calibri" w:cs="Calibri"/>
          <w:sz w:val="22"/>
          <w:szCs w:val="22"/>
        </w:rPr>
        <w:t xml:space="preserve">Por su parte, </w:t>
      </w:r>
      <w:r w:rsidRPr="006C4B62">
        <w:rPr>
          <w:rFonts w:ascii="Calibri" w:hAnsi="Calibri" w:cs="Calibri"/>
          <w:bCs/>
          <w:sz w:val="22"/>
          <w:szCs w:val="22"/>
        </w:rPr>
        <w:t>el artículo 91 de la Ley 136 de 1994</w:t>
      </w:r>
      <w:r w:rsidRPr="006C4B62">
        <w:rPr>
          <w:rFonts w:ascii="Calibri" w:hAnsi="Calibri" w:cs="Calibri"/>
          <w:sz w:val="22"/>
          <w:szCs w:val="22"/>
          <w:shd w:val="clear" w:color="auto" w:fill="FFFFFF"/>
        </w:rPr>
        <w:t xml:space="preserve"> modificado por el </w:t>
      </w:r>
      <w:r w:rsidRPr="006C4B62">
        <w:rPr>
          <w:rStyle w:val="Hipervnculo"/>
          <w:rFonts w:ascii="Calibri" w:hAnsi="Calibri" w:cs="Calibri"/>
          <w:color w:val="auto"/>
          <w:sz w:val="22"/>
          <w:szCs w:val="22"/>
          <w:u w:val="none"/>
          <w:shd w:val="clear" w:color="auto" w:fill="FFFFFF"/>
        </w:rPr>
        <w:t>artículo</w:t>
      </w:r>
      <w:r w:rsidRPr="006C4B62">
        <w:rPr>
          <w:rFonts w:ascii="Calibri" w:hAnsi="Calibri" w:cs="Calibri"/>
          <w:sz w:val="22"/>
          <w:szCs w:val="22"/>
          <w:shd w:val="clear" w:color="auto" w:fill="FFFFFF"/>
        </w:rPr>
        <w:t xml:space="preserve"> 29 de la Ley 1551 de 2012 determina las funciones de los alcaldes como directores de la acción administrativa en el municipio, confiriéndoles la facultad de dictar medidas orientadas a la buena marcha de la administración local y la garantía del bienestar de la población.</w:t>
      </w:r>
    </w:p>
    <w:p w14:paraId="288B0930" w14:textId="77D95B82" w:rsidR="007909CF" w:rsidRPr="006C4B62" w:rsidRDefault="00F904C0">
      <w:pPr>
        <w:pStyle w:val="isselectedend"/>
        <w:jc w:val="both"/>
        <w:rPr>
          <w:rFonts w:ascii="Calibri" w:hAnsi="Calibri" w:cs="Calibri"/>
          <w:color w:val="000000"/>
          <w:sz w:val="22"/>
          <w:szCs w:val="22"/>
        </w:rPr>
      </w:pPr>
      <w:r w:rsidRPr="006C4B62">
        <w:rPr>
          <w:rFonts w:ascii="Calibri" w:hAnsi="Calibri" w:cs="Calibri"/>
          <w:color w:val="000000"/>
          <w:sz w:val="22"/>
          <w:szCs w:val="22"/>
        </w:rPr>
        <w:lastRenderedPageBreak/>
        <w:t>Que, en cuanto al régimen de los servicios públicos domiciliarios,</w:t>
      </w:r>
      <w:r w:rsidR="007909CF" w:rsidRPr="006C4B62">
        <w:rPr>
          <w:rFonts w:ascii="Calibri" w:hAnsi="Calibri" w:cs="Calibri"/>
          <w:color w:val="000000"/>
          <w:sz w:val="22"/>
          <w:szCs w:val="22"/>
        </w:rPr>
        <w:t xml:space="preserve"> el artículo 14 de la Ley 142 de 1994, modificado por la Ley 689 de 2001</w:t>
      </w:r>
      <w:r w:rsidRPr="006C4B62">
        <w:rPr>
          <w:rFonts w:ascii="Calibri" w:hAnsi="Calibri" w:cs="Calibri"/>
          <w:color w:val="000000"/>
          <w:sz w:val="22"/>
          <w:szCs w:val="22"/>
        </w:rPr>
        <w:t xml:space="preserve"> y adicionado por el artículo 17 de la Ley 1955 de 2019</w:t>
      </w:r>
      <w:r w:rsidR="007909CF" w:rsidRPr="006C4B62">
        <w:rPr>
          <w:rFonts w:ascii="Calibri" w:hAnsi="Calibri" w:cs="Calibri"/>
          <w:color w:val="000000"/>
          <w:sz w:val="22"/>
          <w:szCs w:val="22"/>
        </w:rPr>
        <w:t>, define</w:t>
      </w:r>
      <w:r w:rsidR="00AB33D9" w:rsidRPr="006C4B62">
        <w:rPr>
          <w:rFonts w:ascii="Calibri" w:hAnsi="Calibri" w:cs="Calibri"/>
          <w:color w:val="000000"/>
          <w:sz w:val="22"/>
          <w:szCs w:val="22"/>
        </w:rPr>
        <w:t xml:space="preserve"> en su numeral 14.24.</w:t>
      </w:r>
      <w:r w:rsidR="007909CF" w:rsidRPr="006C4B62">
        <w:rPr>
          <w:rFonts w:ascii="Calibri" w:hAnsi="Calibri" w:cs="Calibri"/>
          <w:color w:val="000000"/>
          <w:sz w:val="22"/>
          <w:szCs w:val="22"/>
        </w:rPr>
        <w:t xml:space="preserve"> el servicio público de aseo como </w:t>
      </w:r>
      <w:r w:rsidR="00AB33D9" w:rsidRPr="006C4B62">
        <w:rPr>
          <w:rFonts w:ascii="Calibri" w:hAnsi="Calibri" w:cs="Calibri"/>
          <w:i/>
          <w:color w:val="000000"/>
          <w:sz w:val="22"/>
          <w:szCs w:val="22"/>
        </w:rPr>
        <w:t>“</w:t>
      </w:r>
      <w:r w:rsidR="007909CF" w:rsidRPr="006C4B62">
        <w:rPr>
          <w:rFonts w:ascii="Calibri" w:hAnsi="Calibri" w:cs="Calibri"/>
          <w:i/>
          <w:color w:val="000000"/>
          <w:sz w:val="22"/>
          <w:szCs w:val="22"/>
        </w:rPr>
        <w:t>el servicio de recolección municipal de residuos, principalmente sólidos</w:t>
      </w:r>
      <w:r w:rsidR="00AB33D9" w:rsidRPr="006C4B62">
        <w:rPr>
          <w:rFonts w:ascii="Calibri" w:hAnsi="Calibri" w:cs="Calibri"/>
          <w:i/>
          <w:color w:val="000000"/>
          <w:sz w:val="22"/>
          <w:szCs w:val="22"/>
        </w:rPr>
        <w:t>”</w:t>
      </w:r>
      <w:r w:rsidR="007909CF" w:rsidRPr="006C4B62">
        <w:rPr>
          <w:rFonts w:ascii="Calibri" w:hAnsi="Calibri" w:cs="Calibri"/>
          <w:i/>
          <w:color w:val="000000"/>
          <w:sz w:val="22"/>
          <w:szCs w:val="22"/>
        </w:rPr>
        <w:t>,</w:t>
      </w:r>
      <w:r w:rsidR="007909CF" w:rsidRPr="006C4B62">
        <w:rPr>
          <w:rFonts w:ascii="Calibri" w:hAnsi="Calibri" w:cs="Calibri"/>
          <w:color w:val="000000"/>
          <w:sz w:val="22"/>
          <w:szCs w:val="22"/>
        </w:rPr>
        <w:t xml:space="preserve"> y señala que también son actividades complementarias, entre otras, el transporte, tratamiento, aprovechamiento y disposición final de tales residuos.</w:t>
      </w:r>
    </w:p>
    <w:p w14:paraId="78EC49AE" w14:textId="0E4A3C67" w:rsidR="007909CF" w:rsidRPr="006C4B62" w:rsidRDefault="007909CF">
      <w:pPr>
        <w:pStyle w:val="isselectedend"/>
        <w:jc w:val="both"/>
        <w:rPr>
          <w:rFonts w:ascii="Calibri" w:hAnsi="Calibri" w:cs="Calibri"/>
          <w:color w:val="000000"/>
          <w:sz w:val="22"/>
          <w:szCs w:val="22"/>
        </w:rPr>
      </w:pPr>
      <w:r w:rsidRPr="006C4B62">
        <w:rPr>
          <w:rFonts w:ascii="Calibri" w:hAnsi="Calibri" w:cs="Calibri"/>
          <w:color w:val="000000"/>
          <w:sz w:val="22"/>
          <w:szCs w:val="22"/>
        </w:rPr>
        <w:t>Que el artículo 88 de la Ley 1753 de 2015</w:t>
      </w:r>
      <w:r w:rsidR="00AB33D9" w:rsidRPr="006C4B62">
        <w:rPr>
          <w:rFonts w:ascii="Calibri" w:hAnsi="Calibri" w:cs="Calibri"/>
          <w:color w:val="000000"/>
          <w:sz w:val="22"/>
          <w:szCs w:val="22"/>
        </w:rPr>
        <w:t xml:space="preserve">, que modificó el artículo 251 de la Ley 1450 de 2011 </w:t>
      </w:r>
      <w:r w:rsidRPr="006C4B62">
        <w:rPr>
          <w:rFonts w:ascii="Calibri" w:hAnsi="Calibri" w:cs="Calibri"/>
          <w:color w:val="000000"/>
          <w:sz w:val="22"/>
          <w:szCs w:val="22"/>
        </w:rPr>
        <w:t xml:space="preserve">creó el Incentivo al Aprovechamiento y Tratamiento de Residuos Sólidos – IAT, aplicable </w:t>
      </w:r>
      <w:r w:rsidR="00AB33D9" w:rsidRPr="006C4B62">
        <w:rPr>
          <w:rFonts w:ascii="Calibri" w:hAnsi="Calibri" w:cs="Calibri"/>
          <w:i/>
          <w:color w:val="000000"/>
          <w:sz w:val="22"/>
          <w:szCs w:val="22"/>
        </w:rPr>
        <w:t>“</w:t>
      </w:r>
      <w:r w:rsidRPr="006C4B62">
        <w:rPr>
          <w:rFonts w:ascii="Calibri" w:hAnsi="Calibri" w:cs="Calibri"/>
          <w:i/>
          <w:color w:val="000000"/>
          <w:sz w:val="22"/>
          <w:szCs w:val="22"/>
        </w:rPr>
        <w:t xml:space="preserve">en aquellas entidades territoriales en cuyo Plan de Gestión Integral de Residuos Sólidos </w:t>
      </w:r>
      <w:r w:rsidR="00AB33D9" w:rsidRPr="006C4B62">
        <w:rPr>
          <w:rFonts w:ascii="Calibri" w:hAnsi="Calibri" w:cs="Calibri"/>
          <w:i/>
          <w:color w:val="000000"/>
          <w:sz w:val="22"/>
          <w:szCs w:val="22"/>
        </w:rPr>
        <w:t>(</w:t>
      </w:r>
      <w:r w:rsidRPr="006C4B62">
        <w:rPr>
          <w:rFonts w:ascii="Calibri" w:hAnsi="Calibri" w:cs="Calibri"/>
          <w:i/>
          <w:color w:val="000000"/>
          <w:sz w:val="22"/>
          <w:szCs w:val="22"/>
        </w:rPr>
        <w:t>PGIRS</w:t>
      </w:r>
      <w:r w:rsidR="00AB33D9" w:rsidRPr="006C4B62">
        <w:rPr>
          <w:rFonts w:ascii="Calibri" w:hAnsi="Calibri" w:cs="Calibri"/>
          <w:i/>
          <w:color w:val="000000"/>
          <w:sz w:val="22"/>
          <w:szCs w:val="22"/>
        </w:rPr>
        <w:t>)</w:t>
      </w:r>
      <w:r w:rsidRPr="006C4B62">
        <w:rPr>
          <w:rFonts w:ascii="Calibri" w:hAnsi="Calibri" w:cs="Calibri"/>
          <w:i/>
          <w:color w:val="000000"/>
          <w:sz w:val="22"/>
          <w:szCs w:val="22"/>
        </w:rPr>
        <w:t xml:space="preserve"> se hayan definido proyectos de aprovechamiento viables</w:t>
      </w:r>
      <w:r w:rsidR="00AB33D9" w:rsidRPr="006C4B62">
        <w:rPr>
          <w:rFonts w:ascii="Calibri" w:hAnsi="Calibri" w:cs="Calibri"/>
          <w:i/>
          <w:color w:val="000000"/>
          <w:sz w:val="22"/>
          <w:szCs w:val="22"/>
        </w:rPr>
        <w:t>”</w:t>
      </w:r>
      <w:r w:rsidRPr="006C4B62">
        <w:rPr>
          <w:rFonts w:ascii="Calibri" w:hAnsi="Calibri" w:cs="Calibri"/>
          <w:i/>
          <w:color w:val="000000"/>
          <w:sz w:val="22"/>
          <w:szCs w:val="22"/>
        </w:rPr>
        <w:t>,</w:t>
      </w:r>
      <w:r w:rsidRPr="006C4B62">
        <w:rPr>
          <w:rFonts w:ascii="Calibri" w:hAnsi="Calibri" w:cs="Calibri"/>
          <w:color w:val="000000"/>
          <w:sz w:val="22"/>
          <w:szCs w:val="22"/>
        </w:rPr>
        <w:t xml:space="preserve"> estableciendo que los recursos derivados de dicho incentivo tendrán destinación específica para la actividad de aprovechamiento del servicio público de aseo, así como para el desarrollo de infraestructura, separación en la fuente, recolección, transporte, recepción, pesaje, clasificación y otras formas de aprovechamiento.</w:t>
      </w:r>
    </w:p>
    <w:p w14:paraId="1BD390D9" w14:textId="77777777" w:rsidR="007909CF" w:rsidRPr="006C4B62" w:rsidRDefault="007909CF">
      <w:pPr>
        <w:pStyle w:val="isselectedend"/>
        <w:jc w:val="both"/>
        <w:rPr>
          <w:rFonts w:ascii="Calibri" w:hAnsi="Calibri" w:cs="Calibri"/>
          <w:color w:val="000000"/>
          <w:sz w:val="22"/>
          <w:szCs w:val="22"/>
        </w:rPr>
      </w:pPr>
      <w:r w:rsidRPr="006C4B62">
        <w:rPr>
          <w:rFonts w:ascii="Calibri" w:hAnsi="Calibri" w:cs="Calibri"/>
          <w:color w:val="000000"/>
          <w:sz w:val="22"/>
          <w:szCs w:val="22"/>
        </w:rPr>
        <w:t>Que el Decreto 802 de 2022 sustituyó el capítulo correspondiente al Incentivo al Aprovechamiento y Tratamiento de Residuos Sólidos – IAT dentro del Decreto Único Reglamentario 1077 de 2015, reglamentando la facturación, recaudo, asignación, uso de recursos, seguimiento y control del incentivo en el territorio nacional.</w:t>
      </w:r>
    </w:p>
    <w:p w14:paraId="1E689965" w14:textId="3C335BFE" w:rsidR="007909CF" w:rsidRPr="006C4B62" w:rsidRDefault="007909CF">
      <w:pPr>
        <w:pStyle w:val="isselectedend"/>
        <w:jc w:val="both"/>
        <w:rPr>
          <w:rFonts w:ascii="Calibri" w:hAnsi="Calibri" w:cs="Calibri"/>
          <w:color w:val="000000"/>
          <w:sz w:val="22"/>
          <w:szCs w:val="22"/>
        </w:rPr>
      </w:pPr>
      <w:r w:rsidRPr="006C4B62">
        <w:rPr>
          <w:rFonts w:ascii="Calibri" w:hAnsi="Calibri" w:cs="Calibri"/>
          <w:color w:val="000000"/>
          <w:sz w:val="22"/>
          <w:szCs w:val="22"/>
        </w:rPr>
        <w:t xml:space="preserve">Que conforme al </w:t>
      </w:r>
      <w:r w:rsidR="00144C2C" w:rsidRPr="006C4B62">
        <w:rPr>
          <w:rFonts w:ascii="Calibri" w:hAnsi="Calibri" w:cs="Calibri"/>
          <w:color w:val="000000"/>
          <w:sz w:val="22"/>
          <w:szCs w:val="22"/>
        </w:rPr>
        <w:t xml:space="preserve">artículo 2.3.2.7.9. del </w:t>
      </w:r>
      <w:r w:rsidRPr="006C4B62">
        <w:rPr>
          <w:rFonts w:ascii="Calibri" w:hAnsi="Calibri" w:cs="Calibri"/>
          <w:color w:val="000000"/>
          <w:sz w:val="22"/>
          <w:szCs w:val="22"/>
        </w:rPr>
        <w:t xml:space="preserve">Decreto 1077 de 2015, modificado por el Decreto 802 de 2022, </w:t>
      </w:r>
      <w:r w:rsidR="00144C2C" w:rsidRPr="006C4B62">
        <w:rPr>
          <w:rFonts w:ascii="Calibri" w:hAnsi="Calibri" w:cs="Calibri"/>
          <w:i/>
          <w:color w:val="000000"/>
          <w:sz w:val="22"/>
          <w:szCs w:val="22"/>
        </w:rPr>
        <w:t>“</w:t>
      </w:r>
      <w:r w:rsidRPr="006C4B62">
        <w:rPr>
          <w:rFonts w:ascii="Calibri" w:hAnsi="Calibri" w:cs="Calibri"/>
          <w:i/>
          <w:color w:val="000000"/>
          <w:sz w:val="22"/>
          <w:szCs w:val="22"/>
        </w:rPr>
        <w:t xml:space="preserve">las personas prestadoras de las actividades principales y complementarias del servicio público de aseo, interesadas en acceder a los recursos del Incentivo al Aprovechamiento y Tratamiento de Residuos Sólidos </w:t>
      </w:r>
      <w:r w:rsidR="00144C2C" w:rsidRPr="006C4B62">
        <w:rPr>
          <w:rFonts w:ascii="Calibri" w:hAnsi="Calibri" w:cs="Calibri"/>
          <w:i/>
          <w:color w:val="000000"/>
          <w:sz w:val="22"/>
          <w:szCs w:val="22"/>
        </w:rPr>
        <w:t>(</w:t>
      </w:r>
      <w:r w:rsidRPr="006C4B62">
        <w:rPr>
          <w:rFonts w:ascii="Calibri" w:hAnsi="Calibri" w:cs="Calibri"/>
          <w:i/>
          <w:color w:val="000000"/>
          <w:sz w:val="22"/>
          <w:szCs w:val="22"/>
        </w:rPr>
        <w:t>IAT</w:t>
      </w:r>
      <w:r w:rsidR="00144C2C" w:rsidRPr="006C4B62">
        <w:rPr>
          <w:rFonts w:ascii="Calibri" w:hAnsi="Calibri" w:cs="Calibri"/>
          <w:i/>
          <w:color w:val="000000"/>
          <w:sz w:val="22"/>
          <w:szCs w:val="22"/>
        </w:rPr>
        <w:t>)</w:t>
      </w:r>
      <w:r w:rsidRPr="006C4B62">
        <w:rPr>
          <w:rFonts w:ascii="Calibri" w:hAnsi="Calibri" w:cs="Calibri"/>
          <w:i/>
          <w:color w:val="000000"/>
          <w:sz w:val="22"/>
          <w:szCs w:val="22"/>
        </w:rPr>
        <w:t>, deberán radicar sus proyectos en la secretaría general o en la dependencia que haga sus veces del respectivo ente territorial</w:t>
      </w:r>
      <w:r w:rsidR="00144C2C" w:rsidRPr="006C4B62">
        <w:rPr>
          <w:rFonts w:ascii="Calibri" w:hAnsi="Calibri" w:cs="Calibri"/>
          <w:i/>
          <w:color w:val="000000"/>
          <w:sz w:val="22"/>
          <w:szCs w:val="22"/>
        </w:rPr>
        <w:t xml:space="preserve"> cumpliendo los requisitos definidos por el Ministerio de Vivienda, Ciudad y Territorio,</w:t>
      </w:r>
      <w:r w:rsidRPr="006C4B62">
        <w:rPr>
          <w:rFonts w:ascii="Calibri" w:hAnsi="Calibri" w:cs="Calibri"/>
          <w:i/>
          <w:color w:val="000000"/>
          <w:sz w:val="22"/>
          <w:szCs w:val="22"/>
        </w:rPr>
        <w:t xml:space="preserve"> con fecha </w:t>
      </w:r>
      <w:r w:rsidR="00144C2C" w:rsidRPr="006C4B62">
        <w:rPr>
          <w:rFonts w:ascii="Calibri" w:hAnsi="Calibri" w:cs="Calibri"/>
          <w:i/>
          <w:color w:val="000000"/>
          <w:sz w:val="22"/>
          <w:szCs w:val="22"/>
        </w:rPr>
        <w:t xml:space="preserve">de presentación </w:t>
      </w:r>
      <w:r w:rsidRPr="006C4B62">
        <w:rPr>
          <w:rFonts w:ascii="Calibri" w:hAnsi="Calibri" w:cs="Calibri"/>
          <w:i/>
          <w:color w:val="000000"/>
          <w:sz w:val="22"/>
          <w:szCs w:val="22"/>
        </w:rPr>
        <w:t>máxima hasta el 30 de julio de cada año</w:t>
      </w:r>
      <w:r w:rsidR="00144C2C" w:rsidRPr="006C4B62">
        <w:rPr>
          <w:rFonts w:ascii="Calibri" w:hAnsi="Calibri" w:cs="Calibri"/>
          <w:i/>
          <w:color w:val="000000"/>
          <w:sz w:val="22"/>
          <w:szCs w:val="22"/>
        </w:rPr>
        <w:t>”.</w:t>
      </w:r>
      <w:r w:rsidRPr="006C4B62">
        <w:rPr>
          <w:rFonts w:ascii="Calibri" w:hAnsi="Calibri" w:cs="Calibri"/>
          <w:color w:val="000000"/>
          <w:sz w:val="22"/>
          <w:szCs w:val="22"/>
        </w:rPr>
        <w:t>.</w:t>
      </w:r>
    </w:p>
    <w:p w14:paraId="2DD172E3" w14:textId="77777777" w:rsidR="007909CF" w:rsidRPr="006C4B62" w:rsidRDefault="007909CF">
      <w:pPr>
        <w:pStyle w:val="isselectedend"/>
        <w:jc w:val="both"/>
        <w:rPr>
          <w:rFonts w:ascii="Calibri" w:hAnsi="Calibri" w:cs="Calibri"/>
          <w:color w:val="000000"/>
          <w:sz w:val="22"/>
          <w:szCs w:val="22"/>
        </w:rPr>
      </w:pPr>
      <w:r w:rsidRPr="006C4B62">
        <w:rPr>
          <w:rFonts w:ascii="Calibri" w:hAnsi="Calibri" w:cs="Calibri"/>
          <w:color w:val="000000"/>
          <w:sz w:val="22"/>
          <w:szCs w:val="22"/>
        </w:rPr>
        <w:t>Que el mismo marco reglamentario establece que el municipio será responsable de la evaluación de los proyectos radicados, a través de la dependencia competente, de acuerdo con los criterios definidos por el Ministerio de Vivienda, Ciudad y Territorio, dejando constancia de las deliberaciones, decisiones adoptadas y resultados de evaluación en las respectivas actas.</w:t>
      </w:r>
    </w:p>
    <w:p w14:paraId="573134F9" w14:textId="195CF957" w:rsidR="007909CF" w:rsidRPr="006C4B62" w:rsidRDefault="007909CF">
      <w:pPr>
        <w:pStyle w:val="isselectedend"/>
        <w:jc w:val="both"/>
        <w:rPr>
          <w:rFonts w:ascii="Calibri" w:hAnsi="Calibri" w:cs="Calibri"/>
          <w:color w:val="000000"/>
          <w:sz w:val="22"/>
          <w:szCs w:val="22"/>
        </w:rPr>
      </w:pPr>
      <w:r w:rsidRPr="006C4B62">
        <w:rPr>
          <w:rFonts w:ascii="Calibri" w:hAnsi="Calibri" w:cs="Calibri"/>
          <w:color w:val="000000"/>
          <w:sz w:val="22"/>
          <w:szCs w:val="22"/>
        </w:rPr>
        <w:t>Que mediante la Resolución N.</w:t>
      </w:r>
      <w:r w:rsidR="009A3F3C" w:rsidRPr="006C4B62">
        <w:rPr>
          <w:rFonts w:ascii="Calibri" w:hAnsi="Calibri" w:cs="Calibri"/>
          <w:color w:val="000000"/>
          <w:sz w:val="22"/>
          <w:szCs w:val="22"/>
        </w:rPr>
        <w:t>°</w:t>
      </w:r>
      <w:r w:rsidRPr="006C4B62">
        <w:rPr>
          <w:rFonts w:ascii="Calibri" w:hAnsi="Calibri" w:cs="Calibri"/>
          <w:color w:val="000000"/>
          <w:sz w:val="22"/>
          <w:szCs w:val="22"/>
        </w:rPr>
        <w:t xml:space="preserve"> 0547 de 2022, el Ministerio de Vivienda, Ciudad y Territorio reglamentó los criterios de elegibilidad y demás aspectos de los proyectos que pretendan acceder a los recursos del Incentivo al Aprovechamiento y Tratamiento de Residuos Sólidos – IAT, definiendo los requisitos para la presentación de proyectos, los proyectos susceptibles de financiación y el anexo técnico aplicable.</w:t>
      </w:r>
    </w:p>
    <w:p w14:paraId="7D2DAC7A" w14:textId="176A3153" w:rsidR="00E76B77" w:rsidRPr="006C4B62" w:rsidRDefault="000D0C3D">
      <w:pPr>
        <w:pStyle w:val="isselectedend"/>
        <w:jc w:val="both"/>
        <w:rPr>
          <w:rFonts w:ascii="Calibri" w:hAnsi="Calibri" w:cs="Calibri"/>
          <w:iCs/>
          <w:color w:val="303030"/>
          <w:sz w:val="22"/>
          <w:szCs w:val="22"/>
          <w:shd w:val="clear" w:color="auto" w:fill="FFFFFF"/>
        </w:rPr>
      </w:pPr>
      <w:r w:rsidRPr="006C4B62">
        <w:rPr>
          <w:rFonts w:ascii="Calibri" w:hAnsi="Calibri" w:cs="Calibri"/>
          <w:iCs/>
          <w:color w:val="303030"/>
          <w:sz w:val="22"/>
          <w:szCs w:val="22"/>
          <w:shd w:val="clear" w:color="auto" w:fill="FFFFFF"/>
        </w:rPr>
        <w:t>Que el Municipio de Cajicá cuenta con el Plan de Gestión Integral de Residuos Sólidos – PGIRS actualizado mediante el</w:t>
      </w:r>
      <w:r w:rsidR="00E76B77" w:rsidRPr="006C4B62">
        <w:rPr>
          <w:rFonts w:ascii="Calibri" w:hAnsi="Calibri" w:cs="Calibri"/>
          <w:iCs/>
          <w:color w:val="303030"/>
          <w:sz w:val="22"/>
          <w:szCs w:val="22"/>
          <w:shd w:val="clear" w:color="auto" w:fill="FFFFFF"/>
        </w:rPr>
        <w:t xml:space="preserve"> Decreto N.</w:t>
      </w:r>
      <w:r w:rsidR="006662B2" w:rsidRPr="006C4B62">
        <w:rPr>
          <w:rFonts w:ascii="Calibri" w:hAnsi="Calibri" w:cs="Calibri"/>
          <w:iCs/>
          <w:color w:val="303030"/>
          <w:sz w:val="22"/>
          <w:szCs w:val="22"/>
          <w:shd w:val="clear" w:color="auto" w:fill="FFFFFF"/>
        </w:rPr>
        <w:t>°</w:t>
      </w:r>
      <w:r w:rsidR="00E76B77" w:rsidRPr="006C4B62">
        <w:rPr>
          <w:rFonts w:ascii="Calibri" w:hAnsi="Calibri" w:cs="Calibri"/>
          <w:iCs/>
          <w:color w:val="303030"/>
          <w:sz w:val="22"/>
          <w:szCs w:val="22"/>
          <w:shd w:val="clear" w:color="auto" w:fill="FFFFFF"/>
        </w:rPr>
        <w:t xml:space="preserve"> 153 del 29 de diciembre de 2021, “por el cual se actualiza y adopta el documento correspondiente al Plan de Gestión Integral de Residuos Sólidos – PGIRS en el Municipio de Cajicá – Cundinamarca (2016-2027)</w:t>
      </w:r>
      <w:r w:rsidR="006662B2" w:rsidRPr="006C4B62">
        <w:rPr>
          <w:rFonts w:ascii="Calibri" w:hAnsi="Calibri" w:cs="Calibri"/>
          <w:iCs/>
          <w:color w:val="303030"/>
          <w:sz w:val="22"/>
          <w:szCs w:val="22"/>
          <w:shd w:val="clear" w:color="auto" w:fill="FFFFFF"/>
        </w:rPr>
        <w:t>.</w:t>
      </w:r>
    </w:p>
    <w:p w14:paraId="15CA0B60" w14:textId="1ED63ED2" w:rsidR="007909CF" w:rsidRPr="006C4B62" w:rsidRDefault="007909CF">
      <w:pPr>
        <w:pStyle w:val="isselectedend"/>
        <w:jc w:val="both"/>
        <w:rPr>
          <w:rFonts w:ascii="Calibri" w:hAnsi="Calibri" w:cs="Calibri"/>
          <w:color w:val="000000"/>
          <w:sz w:val="22"/>
          <w:szCs w:val="22"/>
        </w:rPr>
      </w:pPr>
      <w:r w:rsidRPr="006C4B62">
        <w:rPr>
          <w:rFonts w:ascii="Calibri" w:hAnsi="Calibri" w:cs="Calibri"/>
          <w:color w:val="000000"/>
          <w:sz w:val="22"/>
          <w:szCs w:val="22"/>
        </w:rPr>
        <w:t>Que mediante el Acuerdo Municipal N.</w:t>
      </w:r>
      <w:r w:rsidR="009A3F3C" w:rsidRPr="006C4B62">
        <w:rPr>
          <w:rFonts w:ascii="Calibri" w:hAnsi="Calibri" w:cs="Calibri"/>
          <w:color w:val="000000"/>
          <w:sz w:val="22"/>
          <w:szCs w:val="22"/>
        </w:rPr>
        <w:t>°</w:t>
      </w:r>
      <w:r w:rsidRPr="006C4B62">
        <w:rPr>
          <w:rFonts w:ascii="Calibri" w:hAnsi="Calibri" w:cs="Calibri"/>
          <w:color w:val="000000"/>
          <w:sz w:val="22"/>
          <w:szCs w:val="22"/>
        </w:rPr>
        <w:t xml:space="preserve"> 01 de 2024 se adoptó el Plan de Desarrollo Municipal “Cajicá Ideal 2024–2027”, dentro del cual se contemplan acciones asociadas al fortalecimiento de la gestión ambiental, la competitividad de la actividad del reciclaje, el apoyo a organizaciones de recicladores y el cumplimiento de las metas relacionadas con el Plan de Gestión Integral de Residuos Sólidos – PGIRS.</w:t>
      </w:r>
    </w:p>
    <w:p w14:paraId="03233054" w14:textId="1C34CB51" w:rsidR="007909CF" w:rsidRPr="006C4B62" w:rsidRDefault="007909CF">
      <w:pPr>
        <w:pStyle w:val="isselectedend"/>
        <w:jc w:val="both"/>
        <w:rPr>
          <w:rFonts w:ascii="Calibri" w:hAnsi="Calibri" w:cs="Calibri"/>
          <w:color w:val="000000"/>
          <w:sz w:val="22"/>
          <w:szCs w:val="22"/>
        </w:rPr>
      </w:pPr>
      <w:r w:rsidRPr="006C4B62">
        <w:rPr>
          <w:rFonts w:ascii="Calibri" w:hAnsi="Calibri" w:cs="Calibri"/>
          <w:color w:val="000000"/>
          <w:sz w:val="22"/>
          <w:szCs w:val="22"/>
        </w:rPr>
        <w:t>Que mediante Decreto Municipal N.</w:t>
      </w:r>
      <w:r w:rsidR="009A3F3C" w:rsidRPr="006C4B62">
        <w:rPr>
          <w:rFonts w:ascii="Calibri" w:hAnsi="Calibri" w:cs="Calibri"/>
          <w:color w:val="000000"/>
          <w:sz w:val="22"/>
          <w:szCs w:val="22"/>
        </w:rPr>
        <w:t>°</w:t>
      </w:r>
      <w:r w:rsidRPr="006C4B62">
        <w:rPr>
          <w:rFonts w:ascii="Calibri" w:hAnsi="Calibri" w:cs="Calibri"/>
          <w:color w:val="000000"/>
          <w:sz w:val="22"/>
          <w:szCs w:val="22"/>
        </w:rPr>
        <w:t xml:space="preserve"> 135 de 2025 se creó el Comité Evaluador del Incentivo al Aprovechamiento y Tratamiento de Residuos Sólidos – IAT en el Municipio de Cajicá, y se adoptaron los criterios de elegibilidad y demás aspectos de los proyectos que pretendan acceder a los recursos del incentivo, definiendo su integración, funciones, secretaría técnica, proceso de evaluación, asignación de recursos, seguimiento y supervisión.</w:t>
      </w:r>
    </w:p>
    <w:p w14:paraId="7801C0CF" w14:textId="3068B1C7" w:rsidR="007909CF" w:rsidRPr="006C4B62" w:rsidRDefault="007909CF">
      <w:pPr>
        <w:pStyle w:val="isselectedend"/>
        <w:jc w:val="both"/>
        <w:rPr>
          <w:rFonts w:ascii="Calibri" w:hAnsi="Calibri" w:cs="Calibri"/>
          <w:color w:val="000000"/>
          <w:sz w:val="22"/>
          <w:szCs w:val="22"/>
        </w:rPr>
      </w:pPr>
      <w:r w:rsidRPr="006C4B62">
        <w:rPr>
          <w:rFonts w:ascii="Calibri" w:hAnsi="Calibri" w:cs="Calibri"/>
          <w:color w:val="000000"/>
          <w:sz w:val="22"/>
          <w:szCs w:val="22"/>
        </w:rPr>
        <w:lastRenderedPageBreak/>
        <w:t>Que mediante Resolución N.</w:t>
      </w:r>
      <w:r w:rsidR="009A3F3C" w:rsidRPr="006C4B62">
        <w:rPr>
          <w:rFonts w:ascii="Calibri" w:hAnsi="Calibri" w:cs="Calibri"/>
          <w:color w:val="000000"/>
          <w:sz w:val="22"/>
          <w:szCs w:val="22"/>
        </w:rPr>
        <w:t>°</w:t>
      </w:r>
      <w:r w:rsidRPr="006C4B62">
        <w:rPr>
          <w:rFonts w:ascii="Calibri" w:hAnsi="Calibri" w:cs="Calibri"/>
          <w:color w:val="000000"/>
          <w:sz w:val="22"/>
          <w:szCs w:val="22"/>
        </w:rPr>
        <w:t xml:space="preserve"> 339 del 22 de julio de 2025, el Municipio de Cajicá estableció el procedimiento para la presentación, evaluación, selección y transferencia de recursos en el marco del Incentivo al Aprovechamiento y Tratamiento de Residuos Sólidos – IAT para la vigencia 2025, actuación que constituye antecedente administrativo para la estructuración del procedimiento correspondiente a la vigencia 2026.</w:t>
      </w:r>
    </w:p>
    <w:p w14:paraId="764EAB2D" w14:textId="3B78E07B" w:rsidR="007909CF" w:rsidRPr="006C4B62" w:rsidRDefault="007909CF">
      <w:pPr>
        <w:pStyle w:val="isselectedend"/>
        <w:jc w:val="both"/>
        <w:rPr>
          <w:rFonts w:ascii="Calibri" w:hAnsi="Calibri" w:cs="Calibri"/>
          <w:color w:val="000000"/>
          <w:sz w:val="22"/>
          <w:szCs w:val="22"/>
        </w:rPr>
      </w:pPr>
      <w:r w:rsidRPr="006C4B62">
        <w:rPr>
          <w:rFonts w:ascii="Calibri" w:hAnsi="Calibri" w:cs="Calibri"/>
          <w:color w:val="000000"/>
          <w:sz w:val="22"/>
          <w:szCs w:val="22"/>
        </w:rPr>
        <w:t>Que como antecedente se tiene que mediante Resolución N.</w:t>
      </w:r>
      <w:r w:rsidR="009A3F3C" w:rsidRPr="006C4B62">
        <w:rPr>
          <w:rFonts w:ascii="Calibri" w:hAnsi="Calibri" w:cs="Calibri"/>
          <w:color w:val="000000"/>
          <w:sz w:val="22"/>
          <w:szCs w:val="22"/>
        </w:rPr>
        <w:t>°</w:t>
      </w:r>
      <w:r w:rsidRPr="006C4B62">
        <w:rPr>
          <w:rFonts w:ascii="Calibri" w:hAnsi="Calibri" w:cs="Calibri"/>
          <w:color w:val="000000"/>
          <w:sz w:val="22"/>
          <w:szCs w:val="22"/>
        </w:rPr>
        <w:t xml:space="preserve"> 511 del 8 de octubre de 2025 se asignaron recursos del Incentivo al Aprovechamiento y Tratamiento de Residuos Sólidos – IAT en el Municipio de Cajicá, como resultado del procedimiento adelantado durante la vigencia 2025, de conformidad con las reglas establecidas en la convocatoria, los criterios de evaluación y las decisiones adoptadas por el Comité Evaluador.</w:t>
      </w:r>
    </w:p>
    <w:p w14:paraId="4309D65B" w14:textId="2748A993" w:rsidR="007909CF" w:rsidRPr="006C4B62" w:rsidRDefault="007909CF">
      <w:pPr>
        <w:pStyle w:val="isselectedend"/>
        <w:jc w:val="both"/>
        <w:rPr>
          <w:rFonts w:ascii="Calibri" w:hAnsi="Calibri" w:cs="Calibri"/>
          <w:color w:val="000000"/>
          <w:sz w:val="22"/>
          <w:szCs w:val="22"/>
        </w:rPr>
      </w:pPr>
      <w:r w:rsidRPr="006C4B62">
        <w:rPr>
          <w:rFonts w:ascii="Calibri" w:hAnsi="Calibri" w:cs="Calibri"/>
          <w:color w:val="000000"/>
          <w:sz w:val="22"/>
          <w:szCs w:val="22"/>
        </w:rPr>
        <w:t>Que para la vigencia 2026 el Municipio de Cajicá cuenta con el Certificado de Disponibilidad Presupuestal N.</w:t>
      </w:r>
      <w:r w:rsidR="009A3F3C" w:rsidRPr="006C4B62">
        <w:rPr>
          <w:rFonts w:ascii="Calibri" w:hAnsi="Calibri" w:cs="Calibri"/>
          <w:color w:val="000000"/>
          <w:sz w:val="22"/>
          <w:szCs w:val="22"/>
        </w:rPr>
        <w:t>°</w:t>
      </w:r>
      <w:r w:rsidRPr="006C4B62">
        <w:rPr>
          <w:rFonts w:ascii="Calibri" w:hAnsi="Calibri" w:cs="Calibri"/>
          <w:color w:val="000000"/>
          <w:sz w:val="22"/>
          <w:szCs w:val="22"/>
        </w:rPr>
        <w:t xml:space="preserve"> </w:t>
      </w:r>
      <w:r w:rsidRPr="006C4B62">
        <w:rPr>
          <w:rFonts w:ascii="Calibri" w:hAnsi="Calibri" w:cs="Calibri"/>
          <w:b/>
          <w:color w:val="000000"/>
          <w:sz w:val="22"/>
          <w:szCs w:val="22"/>
        </w:rPr>
        <w:t>2026001521</w:t>
      </w:r>
      <w:r w:rsidRPr="006C4B62">
        <w:rPr>
          <w:rFonts w:ascii="Calibri" w:hAnsi="Calibri" w:cs="Calibri"/>
          <w:color w:val="000000"/>
          <w:sz w:val="22"/>
          <w:szCs w:val="22"/>
        </w:rPr>
        <w:t xml:space="preserve"> de fecha 16 de junio de 2026, expedido por valor de </w:t>
      </w:r>
      <w:r w:rsidRPr="006C4B62">
        <w:rPr>
          <w:rFonts w:ascii="Calibri" w:hAnsi="Calibri" w:cs="Calibri"/>
          <w:b/>
          <w:color w:val="000000"/>
          <w:sz w:val="22"/>
          <w:szCs w:val="22"/>
        </w:rPr>
        <w:t>DOSCIENTOS VEINTIOCHO MILLONES SETECIENTOS CINCUENTA Y OCHO MIL TRESCIENTOS CINCUENTA Y NUEVE PESOS M/CTE ($228.758.359)</w:t>
      </w:r>
      <w:r w:rsidRPr="006C4B62">
        <w:rPr>
          <w:rFonts w:ascii="Calibri" w:hAnsi="Calibri" w:cs="Calibri"/>
          <w:color w:val="000000"/>
          <w:sz w:val="22"/>
          <w:szCs w:val="22"/>
        </w:rPr>
        <w:t>, cuyo concepto corresponde al Incentivo al Aprovechamiento y Tratamiento de Residuos Sólidos – IAT.</w:t>
      </w:r>
    </w:p>
    <w:p w14:paraId="742A702B" w14:textId="77777777" w:rsidR="000D0C3D" w:rsidRPr="006C4B62" w:rsidRDefault="000D0C3D" w:rsidP="000D0C3D">
      <w:pPr>
        <w:pStyle w:val="isselectedend"/>
        <w:jc w:val="both"/>
        <w:rPr>
          <w:rFonts w:ascii="Calibri" w:hAnsi="Calibri" w:cs="Calibri"/>
          <w:color w:val="000000"/>
          <w:sz w:val="22"/>
          <w:szCs w:val="22"/>
        </w:rPr>
      </w:pPr>
      <w:r w:rsidRPr="006C4B62">
        <w:rPr>
          <w:rFonts w:ascii="Calibri" w:hAnsi="Calibri" w:cs="Calibri"/>
          <w:color w:val="000000"/>
          <w:sz w:val="22"/>
          <w:szCs w:val="22"/>
        </w:rPr>
        <w:t>Que la Secretaría de Ambiente y Desarrollo Rural, en calidad de dependencia competente y secretaría técnica del Comité Evaluador del IAT, conforme al Decreto Municipal N.° 135 de 2025, deberá adelantar las actuaciones administrativas, técnicas y operativas necesarias para la recepción de proyectos, verificación de requisitos, publicación de resultados, trámite de reclamaciones, apoyo al Comité Evaluador, conformación de listados y seguimiento a los proyectos que resulten beneficiarios.</w:t>
      </w:r>
    </w:p>
    <w:p w14:paraId="6B714862" w14:textId="303DF7B6" w:rsidR="007909CF" w:rsidRPr="006C4B62" w:rsidRDefault="007909CF">
      <w:pPr>
        <w:pStyle w:val="isselectedend"/>
        <w:jc w:val="both"/>
        <w:rPr>
          <w:rFonts w:ascii="Calibri" w:hAnsi="Calibri" w:cs="Calibri"/>
          <w:color w:val="000000"/>
          <w:sz w:val="22"/>
          <w:szCs w:val="22"/>
        </w:rPr>
      </w:pPr>
      <w:r w:rsidRPr="006C4B62">
        <w:rPr>
          <w:rFonts w:ascii="Calibri" w:hAnsi="Calibri" w:cs="Calibri"/>
          <w:color w:val="000000"/>
          <w:sz w:val="22"/>
          <w:szCs w:val="22"/>
        </w:rPr>
        <w:t>Que, en consecuencia, resulta necesario adelantar el procedimiento de convocatoria pública para la presentación, evaluación, selección y eventual transferencia de recursos del Incentivo al Aprovechamiento y Tratamiento de Residuos Sólidos – IAT para la vigencia 2026, garantizando los principios de transparencia, publicidad, igualdad, selección objetiva, eficacia, economía, responsabilidad y participación de los interesados.</w:t>
      </w:r>
    </w:p>
    <w:p w14:paraId="5454BFAE" w14:textId="585473B7" w:rsidR="000D0C3D" w:rsidRPr="006C4B62" w:rsidRDefault="00DA69C6">
      <w:pPr>
        <w:pStyle w:val="isselectedend"/>
        <w:jc w:val="both"/>
        <w:rPr>
          <w:rFonts w:ascii="Calibri" w:hAnsi="Calibri" w:cs="Calibri"/>
          <w:color w:val="000000"/>
          <w:sz w:val="22"/>
          <w:szCs w:val="22"/>
        </w:rPr>
      </w:pPr>
      <w:r w:rsidRPr="006C4B62">
        <w:rPr>
          <w:rFonts w:ascii="Calibri" w:hAnsi="Calibri" w:cs="Calibri"/>
          <w:color w:val="000000"/>
          <w:sz w:val="22"/>
          <w:szCs w:val="22"/>
        </w:rPr>
        <w:t>Que,</w:t>
      </w:r>
      <w:r w:rsidR="000D0C3D" w:rsidRPr="006C4B62">
        <w:rPr>
          <w:rFonts w:ascii="Calibri" w:hAnsi="Calibri" w:cs="Calibri"/>
          <w:color w:val="000000"/>
          <w:sz w:val="22"/>
          <w:szCs w:val="22"/>
        </w:rPr>
        <w:t xml:space="preserve"> en virtud de lo anterior, la Alcaldesa Municipal de Cajicá, en uso de sus facultades constitucionales y legales, procede a reglamentar el procedimiento para la vigencia 2026.</w:t>
      </w:r>
    </w:p>
    <w:p w14:paraId="43540DEE" w14:textId="77777777" w:rsidR="007909CF" w:rsidRPr="006C4B62" w:rsidRDefault="007909CF">
      <w:pPr>
        <w:pStyle w:val="isselectedend"/>
        <w:jc w:val="both"/>
        <w:rPr>
          <w:rFonts w:ascii="Calibri" w:hAnsi="Calibri" w:cs="Calibri"/>
          <w:color w:val="000000"/>
          <w:sz w:val="22"/>
          <w:szCs w:val="22"/>
        </w:rPr>
      </w:pPr>
      <w:r w:rsidRPr="006C4B62">
        <w:rPr>
          <w:rFonts w:ascii="Calibri" w:hAnsi="Calibri" w:cs="Calibri"/>
          <w:color w:val="000000"/>
          <w:sz w:val="22"/>
          <w:szCs w:val="22"/>
        </w:rPr>
        <w:t>Que, en mérito de lo expuesto,</w:t>
      </w:r>
    </w:p>
    <w:p w14:paraId="0AA73669" w14:textId="6CBD74B5" w:rsidR="007909CF" w:rsidRPr="006C4B62" w:rsidRDefault="007909CF">
      <w:pPr>
        <w:pStyle w:val="isselectedend"/>
        <w:jc w:val="center"/>
        <w:rPr>
          <w:rFonts w:ascii="Calibri" w:hAnsi="Calibri" w:cs="Calibri"/>
          <w:b/>
          <w:bCs/>
          <w:color w:val="000000"/>
          <w:sz w:val="22"/>
          <w:szCs w:val="22"/>
        </w:rPr>
      </w:pPr>
      <w:r w:rsidRPr="006C4B62">
        <w:rPr>
          <w:rFonts w:ascii="Calibri" w:hAnsi="Calibri" w:cs="Calibri"/>
          <w:b/>
          <w:bCs/>
          <w:color w:val="000000"/>
          <w:sz w:val="22"/>
          <w:szCs w:val="22"/>
        </w:rPr>
        <w:t>RESUELVE</w:t>
      </w:r>
    </w:p>
    <w:p w14:paraId="4BDF108B" w14:textId="3ADF990F" w:rsidR="007909CF" w:rsidRPr="006C4B62" w:rsidRDefault="007909CF">
      <w:pPr>
        <w:pStyle w:val="isselectedend"/>
        <w:jc w:val="both"/>
        <w:rPr>
          <w:rFonts w:ascii="Calibri" w:hAnsi="Calibri" w:cs="Calibri"/>
          <w:color w:val="000000"/>
          <w:sz w:val="22"/>
          <w:szCs w:val="22"/>
        </w:rPr>
      </w:pPr>
      <w:r w:rsidRPr="006C4B62">
        <w:rPr>
          <w:rFonts w:ascii="Calibri" w:hAnsi="Calibri" w:cs="Calibri"/>
          <w:b/>
          <w:bCs/>
          <w:color w:val="000000"/>
          <w:sz w:val="22"/>
          <w:szCs w:val="22"/>
        </w:rPr>
        <w:t>ARTÍCULO PRIMERO. OBJETO</w:t>
      </w:r>
      <w:r w:rsidRPr="006C4B62">
        <w:rPr>
          <w:rFonts w:ascii="Calibri" w:hAnsi="Calibri" w:cs="Calibri"/>
          <w:color w:val="000000"/>
          <w:sz w:val="22"/>
          <w:szCs w:val="22"/>
        </w:rPr>
        <w:t>. Establecer el procedimiento para la presentación, evaluación, selección y transferencia de recursos en el marco del Incentivo al Aprovechamiento y Tratamiento de Residuos Sólidos – IAT en el Municipio de Cajicá, Cundinamarca, para la vigencia 2026, de conformidad con el Decreto 1077 de 2015, el Decreto 802 de 2022, la Resolución N.</w:t>
      </w:r>
      <w:r w:rsidR="009A3F3C" w:rsidRPr="006C4B62">
        <w:rPr>
          <w:rFonts w:ascii="Calibri" w:hAnsi="Calibri" w:cs="Calibri"/>
          <w:color w:val="000000"/>
          <w:sz w:val="22"/>
          <w:szCs w:val="22"/>
        </w:rPr>
        <w:t>°</w:t>
      </w:r>
      <w:r w:rsidRPr="006C4B62">
        <w:rPr>
          <w:rFonts w:ascii="Calibri" w:hAnsi="Calibri" w:cs="Calibri"/>
          <w:color w:val="000000"/>
          <w:sz w:val="22"/>
          <w:szCs w:val="22"/>
        </w:rPr>
        <w:t xml:space="preserve"> 0547 de 2022 del Ministerio de Vivienda, Ciudad y Territorio, el Decreto Municipal N.</w:t>
      </w:r>
      <w:r w:rsidR="009A3F3C" w:rsidRPr="006C4B62">
        <w:rPr>
          <w:rFonts w:ascii="Calibri" w:hAnsi="Calibri" w:cs="Calibri"/>
          <w:color w:val="000000"/>
          <w:sz w:val="22"/>
          <w:szCs w:val="22"/>
        </w:rPr>
        <w:t>°</w:t>
      </w:r>
      <w:r w:rsidRPr="006C4B62">
        <w:rPr>
          <w:rFonts w:ascii="Calibri" w:hAnsi="Calibri" w:cs="Calibri"/>
          <w:color w:val="000000"/>
          <w:sz w:val="22"/>
          <w:szCs w:val="22"/>
        </w:rPr>
        <w:t xml:space="preserve"> 135 de 2025 y demás normas concordantes.</w:t>
      </w:r>
    </w:p>
    <w:p w14:paraId="478A7964" w14:textId="77777777" w:rsidR="007909CF" w:rsidRPr="006C4B62" w:rsidRDefault="007909CF">
      <w:pPr>
        <w:pStyle w:val="isselectedend"/>
        <w:jc w:val="both"/>
        <w:rPr>
          <w:rFonts w:ascii="Calibri" w:hAnsi="Calibri" w:cs="Calibri"/>
          <w:color w:val="000000"/>
          <w:sz w:val="22"/>
          <w:szCs w:val="22"/>
        </w:rPr>
      </w:pPr>
      <w:r w:rsidRPr="006C4B62">
        <w:rPr>
          <w:rFonts w:ascii="Calibri" w:hAnsi="Calibri" w:cs="Calibri"/>
          <w:b/>
          <w:bCs/>
          <w:color w:val="000000"/>
          <w:sz w:val="22"/>
          <w:szCs w:val="22"/>
        </w:rPr>
        <w:t>ARTÍCULO SEGUNDO. ÁMBITO DE APLICACIÓN</w:t>
      </w:r>
      <w:r w:rsidRPr="006C4B62">
        <w:rPr>
          <w:rFonts w:ascii="Calibri" w:hAnsi="Calibri" w:cs="Calibri"/>
          <w:color w:val="000000"/>
          <w:sz w:val="22"/>
          <w:szCs w:val="22"/>
        </w:rPr>
        <w:t>. Podrán presentar proyectos las personas prestadoras de las actividades principales y complementarias del servicio público de aseo, interesadas en acceder a los recursos del Incentivo al Aprovechamiento y Tratamiento de Residuos Sólidos – IAT, siempre que los proyectos se desarrollen en el Municipio de Cajicá y se encuentren asociados a la actividad de aprovechamiento o tratamiento de residuos sólidos, conforme al PGIRS, al marco normativo aplicable y a los requisitos definidos por el Ministerio de Vivienda, Ciudad y Territorio.</w:t>
      </w:r>
    </w:p>
    <w:p w14:paraId="265FC374" w14:textId="77777777" w:rsidR="007909CF" w:rsidRPr="006C4B62" w:rsidRDefault="007909CF">
      <w:pPr>
        <w:pStyle w:val="isselectedend"/>
        <w:jc w:val="both"/>
        <w:rPr>
          <w:rFonts w:ascii="Calibri" w:hAnsi="Calibri" w:cs="Calibri"/>
          <w:color w:val="000000"/>
          <w:sz w:val="22"/>
          <w:szCs w:val="22"/>
        </w:rPr>
      </w:pPr>
      <w:r w:rsidRPr="006C4B62">
        <w:rPr>
          <w:rFonts w:ascii="Calibri" w:hAnsi="Calibri" w:cs="Calibri"/>
          <w:b/>
          <w:bCs/>
          <w:color w:val="000000"/>
          <w:sz w:val="22"/>
          <w:szCs w:val="22"/>
        </w:rPr>
        <w:t>PARÁGRAFO PRIMERO</w:t>
      </w:r>
      <w:r w:rsidRPr="006C4B62">
        <w:rPr>
          <w:rFonts w:ascii="Calibri" w:hAnsi="Calibri" w:cs="Calibri"/>
          <w:color w:val="000000"/>
          <w:sz w:val="22"/>
          <w:szCs w:val="22"/>
        </w:rPr>
        <w:t xml:space="preserve">. También podrán participar las organizaciones de recicladores de oficio en proceso de formalización como prestadores de la actividad de aprovechamiento, siempre que </w:t>
      </w:r>
      <w:r w:rsidRPr="006C4B62">
        <w:rPr>
          <w:rFonts w:ascii="Calibri" w:hAnsi="Calibri" w:cs="Calibri"/>
          <w:color w:val="000000"/>
          <w:sz w:val="22"/>
          <w:szCs w:val="22"/>
        </w:rPr>
        <w:lastRenderedPageBreak/>
        <w:t>acrediten los requisitos exigidos por la normativa vigente y los documentos de la presente convocatoria.</w:t>
      </w:r>
    </w:p>
    <w:p w14:paraId="42D9EF9D" w14:textId="77777777" w:rsidR="007909CF" w:rsidRPr="006C4B62" w:rsidRDefault="007909CF">
      <w:pPr>
        <w:pStyle w:val="isselectedend"/>
        <w:jc w:val="both"/>
        <w:rPr>
          <w:rFonts w:ascii="Calibri" w:hAnsi="Calibri" w:cs="Calibri"/>
          <w:color w:val="000000"/>
          <w:sz w:val="22"/>
          <w:szCs w:val="22"/>
        </w:rPr>
      </w:pPr>
      <w:r w:rsidRPr="006C4B62">
        <w:rPr>
          <w:rFonts w:ascii="Calibri" w:hAnsi="Calibri" w:cs="Calibri"/>
          <w:b/>
          <w:bCs/>
          <w:color w:val="000000"/>
          <w:sz w:val="22"/>
          <w:szCs w:val="22"/>
        </w:rPr>
        <w:t>PARÁGRAFO SEGUNDO</w:t>
      </w:r>
      <w:r w:rsidRPr="006C4B62">
        <w:rPr>
          <w:rFonts w:ascii="Calibri" w:hAnsi="Calibri" w:cs="Calibri"/>
          <w:color w:val="000000"/>
          <w:sz w:val="22"/>
          <w:szCs w:val="22"/>
        </w:rPr>
        <w:t>. La presentación de proyectos no genera por sí misma derecho adquirido a la asignación de recursos, la cual estará sujeta al cumplimiento de requisitos mínimos, evaluación técnica, disponibilidad presupuestal, decisión del Comité Evaluador y expedición del acto administrativo correspondiente.</w:t>
      </w:r>
    </w:p>
    <w:p w14:paraId="3DCA35E6" w14:textId="2EFF9543" w:rsidR="007909CF" w:rsidRPr="006C4B62" w:rsidRDefault="007909CF">
      <w:pPr>
        <w:pStyle w:val="isselectedend"/>
        <w:jc w:val="both"/>
        <w:rPr>
          <w:rFonts w:ascii="Calibri" w:hAnsi="Calibri" w:cs="Calibri"/>
          <w:color w:val="000000"/>
          <w:sz w:val="22"/>
          <w:szCs w:val="22"/>
        </w:rPr>
      </w:pPr>
      <w:r w:rsidRPr="006C4B62">
        <w:rPr>
          <w:rFonts w:ascii="Calibri" w:hAnsi="Calibri" w:cs="Calibri"/>
          <w:b/>
          <w:bCs/>
          <w:color w:val="000000"/>
          <w:sz w:val="22"/>
          <w:szCs w:val="22"/>
        </w:rPr>
        <w:t>ARTÍCULO TERCERO. RECURSOS DISPONIBLES</w:t>
      </w:r>
      <w:r w:rsidRPr="006C4B62">
        <w:rPr>
          <w:rFonts w:ascii="Calibri" w:hAnsi="Calibri" w:cs="Calibri"/>
          <w:color w:val="000000"/>
          <w:sz w:val="22"/>
          <w:szCs w:val="22"/>
        </w:rPr>
        <w:t xml:space="preserve">. Para la vigencia 2026, el Municipio de Cajicá cuenta con recursos disponibles para el Incentivo al Aprovechamiento y Tratamiento de Residuos Sólidos – IAT por valor de </w:t>
      </w:r>
      <w:r w:rsidRPr="006C4B62">
        <w:rPr>
          <w:rFonts w:ascii="Calibri" w:hAnsi="Calibri" w:cs="Calibri"/>
          <w:b/>
          <w:color w:val="000000"/>
          <w:sz w:val="22"/>
          <w:szCs w:val="22"/>
        </w:rPr>
        <w:t>DOSCIENTOS VEINTIOCHO MILLONES SETECIENTOS CINCUENTA Y OCHO MIL TRESCIENTOS CINCUENTA Y NUEVE PESOS M/CTE ($228.758.359)</w:t>
      </w:r>
      <w:r w:rsidRPr="006C4B62">
        <w:rPr>
          <w:rFonts w:ascii="Calibri" w:hAnsi="Calibri" w:cs="Calibri"/>
          <w:color w:val="000000"/>
          <w:sz w:val="22"/>
          <w:szCs w:val="22"/>
        </w:rPr>
        <w:t>, conforme al Certificado de Disponibilidad Presupuestal N.</w:t>
      </w:r>
      <w:r w:rsidR="009A3F3C" w:rsidRPr="006C4B62">
        <w:rPr>
          <w:rFonts w:ascii="Calibri" w:hAnsi="Calibri" w:cs="Calibri"/>
          <w:color w:val="000000"/>
          <w:sz w:val="22"/>
          <w:szCs w:val="22"/>
        </w:rPr>
        <w:t>°</w:t>
      </w:r>
      <w:r w:rsidRPr="006C4B62">
        <w:rPr>
          <w:rFonts w:ascii="Calibri" w:hAnsi="Calibri" w:cs="Calibri"/>
          <w:color w:val="000000"/>
          <w:sz w:val="22"/>
          <w:szCs w:val="22"/>
        </w:rPr>
        <w:t xml:space="preserve"> </w:t>
      </w:r>
      <w:r w:rsidRPr="006C4B62">
        <w:rPr>
          <w:rFonts w:ascii="Calibri" w:hAnsi="Calibri" w:cs="Calibri"/>
          <w:b/>
          <w:color w:val="000000"/>
          <w:sz w:val="22"/>
          <w:szCs w:val="22"/>
        </w:rPr>
        <w:t xml:space="preserve">2026001521 </w:t>
      </w:r>
      <w:r w:rsidRPr="006C4B62">
        <w:rPr>
          <w:rFonts w:ascii="Calibri" w:hAnsi="Calibri" w:cs="Calibri"/>
          <w:color w:val="000000"/>
          <w:sz w:val="22"/>
          <w:szCs w:val="22"/>
        </w:rPr>
        <w:t>de fecha 16 de junio de 2026.</w:t>
      </w:r>
    </w:p>
    <w:p w14:paraId="1182868F" w14:textId="77777777" w:rsidR="007909CF" w:rsidRPr="006C4B62" w:rsidRDefault="007909CF">
      <w:pPr>
        <w:pStyle w:val="isselectedend"/>
        <w:jc w:val="both"/>
        <w:rPr>
          <w:rFonts w:ascii="Calibri" w:hAnsi="Calibri" w:cs="Calibri"/>
          <w:color w:val="000000"/>
          <w:sz w:val="22"/>
          <w:szCs w:val="22"/>
        </w:rPr>
      </w:pPr>
      <w:r w:rsidRPr="006C4B62">
        <w:rPr>
          <w:rFonts w:ascii="Calibri" w:hAnsi="Calibri" w:cs="Calibri"/>
          <w:b/>
          <w:bCs/>
          <w:color w:val="000000"/>
          <w:sz w:val="22"/>
          <w:szCs w:val="22"/>
        </w:rPr>
        <w:t>PARÁGRAFO PRIMERO</w:t>
      </w:r>
      <w:r w:rsidRPr="006C4B62">
        <w:rPr>
          <w:rFonts w:ascii="Calibri" w:hAnsi="Calibri" w:cs="Calibri"/>
          <w:color w:val="000000"/>
          <w:sz w:val="22"/>
          <w:szCs w:val="22"/>
        </w:rPr>
        <w:t>. El valor máximo a financiar por proyecto podrá ser hasta del cien por ciento (100%) del valor solicitado, siempre que los recursos disponibles sean suficientes, que el proyecto cumpla con los requisitos de elegibilidad y que la asignación sea aprobada conforme al resultado de la evaluación.</w:t>
      </w:r>
    </w:p>
    <w:p w14:paraId="5770D2CC" w14:textId="1E0E09C0" w:rsidR="007909CF" w:rsidRPr="006C4B62" w:rsidRDefault="007909CF">
      <w:pPr>
        <w:pStyle w:val="isselectedend"/>
        <w:jc w:val="both"/>
        <w:rPr>
          <w:rFonts w:ascii="Calibri" w:hAnsi="Calibri" w:cs="Calibri"/>
          <w:color w:val="000000"/>
          <w:sz w:val="22"/>
          <w:szCs w:val="22"/>
        </w:rPr>
      </w:pPr>
      <w:r w:rsidRPr="006C4B62">
        <w:rPr>
          <w:rFonts w:ascii="Calibri" w:hAnsi="Calibri" w:cs="Calibri"/>
          <w:b/>
          <w:bCs/>
          <w:color w:val="000000"/>
          <w:sz w:val="22"/>
          <w:szCs w:val="22"/>
        </w:rPr>
        <w:t>PARÁGRAFO SEGUNDO</w:t>
      </w:r>
      <w:r w:rsidRPr="006C4B62">
        <w:rPr>
          <w:rFonts w:ascii="Calibri" w:hAnsi="Calibri" w:cs="Calibri"/>
          <w:color w:val="000000"/>
          <w:sz w:val="22"/>
          <w:szCs w:val="22"/>
        </w:rPr>
        <w:t>. En caso de que se presenten y resulten elegibles varios proyectos, la asignación de recursos se realizará conforme al resultado de evaluación, la disponibilidad presupuestal, los criterios definidos en la presente resolución, el Decreto Municipal N.</w:t>
      </w:r>
      <w:r w:rsidR="009A3F3C" w:rsidRPr="006C4B62">
        <w:rPr>
          <w:rFonts w:ascii="Calibri" w:hAnsi="Calibri" w:cs="Calibri"/>
          <w:color w:val="000000"/>
          <w:sz w:val="22"/>
          <w:szCs w:val="22"/>
        </w:rPr>
        <w:t>°</w:t>
      </w:r>
      <w:r w:rsidRPr="006C4B62">
        <w:rPr>
          <w:rFonts w:ascii="Calibri" w:hAnsi="Calibri" w:cs="Calibri"/>
          <w:color w:val="000000"/>
          <w:sz w:val="22"/>
          <w:szCs w:val="22"/>
        </w:rPr>
        <w:t xml:space="preserve"> 135 de 2025 y las decisiones adoptadas por el Comité Evaluador, sin superar en ningún caso el monto total disponible para la vigencia 2026.</w:t>
      </w:r>
    </w:p>
    <w:p w14:paraId="1E53B474" w14:textId="77777777" w:rsidR="007909CF" w:rsidRPr="006C4B62" w:rsidRDefault="007909CF">
      <w:pPr>
        <w:pStyle w:val="isselectedend"/>
        <w:jc w:val="both"/>
        <w:rPr>
          <w:rFonts w:ascii="Calibri" w:hAnsi="Calibri" w:cs="Calibri"/>
          <w:color w:val="000000"/>
          <w:sz w:val="22"/>
          <w:szCs w:val="22"/>
        </w:rPr>
      </w:pPr>
      <w:r w:rsidRPr="006C4B62">
        <w:rPr>
          <w:rFonts w:ascii="Calibri" w:hAnsi="Calibri" w:cs="Calibri"/>
          <w:b/>
          <w:bCs/>
          <w:color w:val="000000"/>
          <w:sz w:val="22"/>
          <w:szCs w:val="22"/>
        </w:rPr>
        <w:t>PARÁGRAFO TERCERO.</w:t>
      </w:r>
      <w:r w:rsidRPr="006C4B62">
        <w:rPr>
          <w:rFonts w:ascii="Calibri" w:hAnsi="Calibri" w:cs="Calibri"/>
          <w:color w:val="000000"/>
          <w:sz w:val="22"/>
          <w:szCs w:val="22"/>
        </w:rPr>
        <w:t xml:space="preserve"> Solo podrá aprobarse un (1) proyecto por cada persona prestadora, operador u organización participante. En caso de que un mismo interesado presente más de un proyecto, se tendrá en cuenta únicamente el primero radicado en debida forma.</w:t>
      </w:r>
    </w:p>
    <w:p w14:paraId="0C3E7F8A" w14:textId="1B98DF7F" w:rsidR="007909CF" w:rsidRPr="006C4B62" w:rsidRDefault="007909CF">
      <w:pPr>
        <w:pStyle w:val="isselectedend"/>
        <w:jc w:val="both"/>
        <w:rPr>
          <w:rFonts w:ascii="Calibri" w:hAnsi="Calibri" w:cs="Calibri"/>
          <w:color w:val="000000"/>
          <w:sz w:val="22"/>
          <w:szCs w:val="22"/>
        </w:rPr>
      </w:pPr>
      <w:r w:rsidRPr="006C4B62">
        <w:rPr>
          <w:rFonts w:ascii="Calibri" w:hAnsi="Calibri" w:cs="Calibri"/>
          <w:b/>
          <w:bCs/>
          <w:color w:val="000000"/>
          <w:sz w:val="22"/>
          <w:szCs w:val="22"/>
        </w:rPr>
        <w:t>ARTÍCULO CUARTO. PROYECTOS SUSCEPTIBLES DE FINANCIACIÓN.</w:t>
      </w:r>
      <w:r w:rsidRPr="006C4B62">
        <w:rPr>
          <w:rFonts w:ascii="Calibri" w:hAnsi="Calibri" w:cs="Calibri"/>
          <w:color w:val="000000"/>
          <w:sz w:val="22"/>
          <w:szCs w:val="22"/>
        </w:rPr>
        <w:t xml:space="preserve"> Podrán ser financiados con recursos del Incentivo al Aprovechamiento y Tratamiento de Residuos Sólidos – IAT los proyectos de aprovechamiento y tratamiento de residuos sólidos que cumplan con los requisitos previstos en la Resolución N.</w:t>
      </w:r>
      <w:r w:rsidR="009A3F3C" w:rsidRPr="006C4B62">
        <w:rPr>
          <w:rFonts w:ascii="Calibri" w:hAnsi="Calibri" w:cs="Calibri"/>
          <w:color w:val="000000"/>
          <w:sz w:val="22"/>
          <w:szCs w:val="22"/>
        </w:rPr>
        <w:t>°</w:t>
      </w:r>
      <w:r w:rsidRPr="006C4B62">
        <w:rPr>
          <w:rFonts w:ascii="Calibri" w:hAnsi="Calibri" w:cs="Calibri"/>
          <w:color w:val="000000"/>
          <w:sz w:val="22"/>
          <w:szCs w:val="22"/>
        </w:rPr>
        <w:t xml:space="preserve"> 0547 de 2022 del Ministerio de Vivienda, Ciudad y Territorio, el anexo técnico de la presente resolución y demás normas que regulen la materia.</w:t>
      </w:r>
    </w:p>
    <w:p w14:paraId="54AF89DA" w14:textId="77777777" w:rsidR="007909CF" w:rsidRPr="006C4B62" w:rsidRDefault="007909CF">
      <w:pPr>
        <w:pStyle w:val="isselectedend"/>
        <w:jc w:val="both"/>
        <w:rPr>
          <w:rFonts w:ascii="Calibri" w:hAnsi="Calibri" w:cs="Calibri"/>
          <w:color w:val="000000"/>
          <w:sz w:val="22"/>
          <w:szCs w:val="22"/>
        </w:rPr>
      </w:pPr>
      <w:r w:rsidRPr="006C4B62">
        <w:rPr>
          <w:rFonts w:ascii="Calibri" w:hAnsi="Calibri" w:cs="Calibri"/>
          <w:color w:val="000000"/>
          <w:sz w:val="22"/>
          <w:szCs w:val="22"/>
        </w:rPr>
        <w:t>Dentro de los proyectos de aprovechamiento podrán incluirse aquellos orientados a mejorar las condiciones logísticas, operacionales y de eficiencia económica de la actividad de aprovechamiento, así como el desarrollo de infraestructura asociada a la recolección, transporte, pesaje, clasificación y demás actividades relacionadas con los residuos aprovechables en el marco del servicio público de aseo.</w:t>
      </w:r>
    </w:p>
    <w:p w14:paraId="6D485D4A" w14:textId="77777777" w:rsidR="007909CF" w:rsidRPr="006C4B62" w:rsidRDefault="007909CF">
      <w:pPr>
        <w:pStyle w:val="isselectedend"/>
        <w:jc w:val="both"/>
        <w:rPr>
          <w:rFonts w:ascii="Calibri" w:hAnsi="Calibri" w:cs="Calibri"/>
          <w:color w:val="000000"/>
          <w:sz w:val="22"/>
          <w:szCs w:val="22"/>
        </w:rPr>
      </w:pPr>
      <w:r w:rsidRPr="006C4B62">
        <w:rPr>
          <w:rFonts w:ascii="Calibri" w:hAnsi="Calibri" w:cs="Calibri"/>
          <w:color w:val="000000"/>
          <w:sz w:val="22"/>
          <w:szCs w:val="22"/>
        </w:rPr>
        <w:t>Dentro de los proyectos de tratamiento podrán incluirse los estudios de prefactibilidad y factibilidad, así como proyectos de infraestructura, maquinaria, equipos o actividades asociadas al tratamiento de residuos sólidos, siempre que se ajusten a los criterios técnicos, ambientales, financieros y de elegibilidad definidos por la normativa aplicable.</w:t>
      </w:r>
    </w:p>
    <w:p w14:paraId="0C2FCBB5" w14:textId="77777777" w:rsidR="007909CF" w:rsidRPr="006C4B62" w:rsidRDefault="007909CF">
      <w:pPr>
        <w:pStyle w:val="isselectedend"/>
        <w:jc w:val="both"/>
        <w:rPr>
          <w:rFonts w:ascii="Calibri" w:hAnsi="Calibri" w:cs="Calibri"/>
          <w:color w:val="000000"/>
          <w:sz w:val="22"/>
          <w:szCs w:val="22"/>
        </w:rPr>
      </w:pPr>
      <w:r w:rsidRPr="006C4B62">
        <w:rPr>
          <w:rFonts w:ascii="Calibri" w:hAnsi="Calibri" w:cs="Calibri"/>
          <w:b/>
          <w:bCs/>
          <w:color w:val="000000"/>
          <w:sz w:val="22"/>
          <w:szCs w:val="22"/>
        </w:rPr>
        <w:t>PARÁGRAFO</w:t>
      </w:r>
      <w:r w:rsidRPr="006C4B62">
        <w:rPr>
          <w:rFonts w:ascii="Calibri" w:hAnsi="Calibri" w:cs="Calibri"/>
          <w:color w:val="000000"/>
          <w:sz w:val="22"/>
          <w:szCs w:val="22"/>
        </w:rPr>
        <w:t>. En ningún caso podrán financiarse con recursos del IAT proyectos, actividades o componentes asociados a campañas educativas o de sensibilización, compra de acciones o costos financieros, gastos de representación, viáticos, costos de transporte, gastos de funcionamiento ordinario de la persona prestadora o de la operación regular del servicio, ni aquellos que no guarden relación directa con las actividades financiables conforme a la normativa vigente.</w:t>
      </w:r>
    </w:p>
    <w:p w14:paraId="20A6A0EB" w14:textId="3C8C9403" w:rsidR="007909CF" w:rsidRPr="006C4B62" w:rsidRDefault="007909CF">
      <w:pPr>
        <w:pStyle w:val="isselectedend"/>
        <w:jc w:val="both"/>
        <w:rPr>
          <w:rFonts w:ascii="Calibri" w:hAnsi="Calibri" w:cs="Calibri"/>
          <w:color w:val="000000"/>
          <w:sz w:val="22"/>
          <w:szCs w:val="22"/>
        </w:rPr>
      </w:pPr>
      <w:r w:rsidRPr="006C4B62">
        <w:rPr>
          <w:rFonts w:ascii="Calibri" w:hAnsi="Calibri" w:cs="Calibri"/>
          <w:b/>
          <w:bCs/>
          <w:color w:val="000000"/>
          <w:sz w:val="22"/>
          <w:szCs w:val="22"/>
        </w:rPr>
        <w:t>ARTÍCULO QUINTO. FASES DEL PROCESO</w:t>
      </w:r>
      <w:r w:rsidRPr="006C4B62">
        <w:rPr>
          <w:rFonts w:ascii="Calibri" w:hAnsi="Calibri" w:cs="Calibri"/>
          <w:color w:val="000000"/>
          <w:sz w:val="22"/>
          <w:szCs w:val="22"/>
        </w:rPr>
        <w:t xml:space="preserve">. El procedimiento para la participación y eventual asignación de recursos del Incentivo al Aprovechamiento y Tratamiento de Residuos Sólidos – IAT para la vigencia 2026 comprenderá las siguientes etapas: divulgación de la convocatoria, recepción </w:t>
      </w:r>
      <w:r w:rsidRPr="006C4B62">
        <w:rPr>
          <w:rFonts w:ascii="Calibri" w:hAnsi="Calibri" w:cs="Calibri"/>
          <w:color w:val="000000"/>
          <w:sz w:val="22"/>
          <w:szCs w:val="22"/>
        </w:rPr>
        <w:lastRenderedPageBreak/>
        <w:t>de proyectos, verificación de requisitos mínimos, publicación del listado preliminar de proyectos admitidos y no admitidos, recepción de reclamaciones, respuesta a reclamaciones, publicación del listado definitivo de admitidos, evaluación técnica de los proyectos, conformación del listado de proyectos elegibles, publicación de proyectos susceptibles de financiación, trámite de recursos cuando haya lugar y expedición del acto administrativo definitivo de asignación de recursos.</w:t>
      </w:r>
    </w:p>
    <w:p w14:paraId="7816FD38" w14:textId="754B114D" w:rsidR="006E41AE" w:rsidRPr="006C4B62" w:rsidRDefault="006E41AE">
      <w:pPr>
        <w:pStyle w:val="isselectedend"/>
        <w:jc w:val="both"/>
        <w:rPr>
          <w:rFonts w:ascii="Calibri" w:hAnsi="Calibri" w:cs="Calibri"/>
          <w:color w:val="000000"/>
          <w:sz w:val="22"/>
          <w:szCs w:val="22"/>
        </w:rPr>
      </w:pPr>
      <w:r w:rsidRPr="006C4B62">
        <w:rPr>
          <w:rFonts w:ascii="Calibri" w:hAnsi="Calibri" w:cs="Calibri"/>
          <w:b/>
          <w:color w:val="000000"/>
          <w:sz w:val="22"/>
          <w:szCs w:val="22"/>
        </w:rPr>
        <w:t>PARÁGRAFO.</w:t>
      </w:r>
      <w:r w:rsidRPr="006C4B62">
        <w:rPr>
          <w:rFonts w:ascii="Calibri" w:hAnsi="Calibri" w:cs="Calibri"/>
          <w:color w:val="000000"/>
          <w:sz w:val="22"/>
          <w:szCs w:val="22"/>
        </w:rPr>
        <w:t xml:space="preserve"> De conformidad con lo establecido en los artículos tercero y quinto del Decreto Municipal N.° 135 de 2025, la Secretaría de Ambiente y Desarrollo Rural, en su calidad de Secretaría Técnica del Comité Evaluador del IAT, será la dependencia encargada de liderar y coordinar la ejecución de las fases descritas en el presente artículo, brindando el soporte administrativo, técnico y operativo necesario para el desarrollo de la convocatoria.</w:t>
      </w:r>
    </w:p>
    <w:p w14:paraId="337819C2" w14:textId="77777777" w:rsidR="007909CF" w:rsidRPr="00596312" w:rsidRDefault="007909CF">
      <w:pPr>
        <w:pStyle w:val="isselectedend"/>
        <w:jc w:val="both"/>
        <w:rPr>
          <w:rFonts w:ascii="Calibri" w:hAnsi="Calibri" w:cs="Calibri"/>
          <w:color w:val="000000"/>
          <w:sz w:val="22"/>
          <w:szCs w:val="22"/>
        </w:rPr>
      </w:pPr>
      <w:r w:rsidRPr="006C4B62">
        <w:rPr>
          <w:rFonts w:ascii="Calibri" w:hAnsi="Calibri" w:cs="Calibri"/>
          <w:b/>
          <w:bCs/>
          <w:color w:val="000000"/>
          <w:sz w:val="22"/>
          <w:szCs w:val="22"/>
        </w:rPr>
        <w:t>ARTÍCULO SEXTO. CRONOGRAMA</w:t>
      </w:r>
      <w:r w:rsidRPr="006C4B62">
        <w:rPr>
          <w:rFonts w:ascii="Calibri" w:hAnsi="Calibri" w:cs="Calibri"/>
          <w:color w:val="000000"/>
          <w:sz w:val="22"/>
          <w:szCs w:val="22"/>
        </w:rPr>
        <w:t>. Para la vigencia 2026, adóptese el siguiente cronograma para la convocatoria, evaluación y selección de los proyectos que pretendan acceder a los recursos del Incentivo al Aprovechamiento y Tratamiento de Residuos Sólidos – IAT en el Municipio</w:t>
      </w:r>
      <w:r w:rsidRPr="00596312">
        <w:rPr>
          <w:rFonts w:ascii="Calibri" w:hAnsi="Calibri" w:cs="Calibri"/>
          <w:color w:val="000000"/>
          <w:sz w:val="22"/>
          <w:szCs w:val="22"/>
        </w:rPr>
        <w:t xml:space="preserve"> de Cajicá:</w:t>
      </w:r>
    </w:p>
    <w:p w14:paraId="2180FEC5" w14:textId="52C2CF52" w:rsidR="007909CF" w:rsidRPr="00596312" w:rsidRDefault="007909CF">
      <w:pPr>
        <w:pStyle w:val="isselectedend"/>
        <w:jc w:val="both"/>
        <w:rPr>
          <w:rFonts w:ascii="Calibri" w:hAnsi="Calibri" w:cs="Calibri"/>
          <w:color w:val="000000"/>
          <w:sz w:val="22"/>
          <w:szCs w:val="22"/>
        </w:rPr>
      </w:pPr>
      <w:r w:rsidRPr="00596312">
        <w:rPr>
          <w:rFonts w:ascii="Calibri" w:hAnsi="Calibri" w:cs="Calibri"/>
          <w:color w:val="000000"/>
          <w:sz w:val="22"/>
          <w:szCs w:val="22"/>
        </w:rPr>
        <w:t xml:space="preserve">Publicación del aviso de convocatoria pública: </w:t>
      </w:r>
      <w:r w:rsidRPr="00596312">
        <w:rPr>
          <w:rFonts w:ascii="Calibri" w:hAnsi="Calibri" w:cs="Calibri"/>
          <w:color w:val="000000"/>
          <w:sz w:val="22"/>
          <w:szCs w:val="22"/>
          <w:highlight w:val="yellow"/>
        </w:rPr>
        <w:t>___ de junio de 2026,</w:t>
      </w:r>
      <w:r w:rsidRPr="00596312">
        <w:rPr>
          <w:rFonts w:ascii="Calibri" w:hAnsi="Calibri" w:cs="Calibri"/>
          <w:color w:val="000000"/>
          <w:sz w:val="22"/>
          <w:szCs w:val="22"/>
        </w:rPr>
        <w:t xml:space="preserve"> en la </w:t>
      </w:r>
      <w:r w:rsidR="00931F03">
        <w:rPr>
          <w:rFonts w:ascii="Calibri" w:hAnsi="Calibri" w:cs="Calibri"/>
          <w:color w:val="000000"/>
          <w:sz w:val="22"/>
          <w:szCs w:val="22"/>
        </w:rPr>
        <w:t>sede electrónica</w:t>
      </w:r>
      <w:r w:rsidRPr="00596312">
        <w:rPr>
          <w:rFonts w:ascii="Calibri" w:hAnsi="Calibri" w:cs="Calibri"/>
          <w:color w:val="000000"/>
          <w:sz w:val="22"/>
          <w:szCs w:val="22"/>
        </w:rPr>
        <w:t xml:space="preserve"> institucional</w:t>
      </w:r>
      <w:r w:rsidRPr="00596312">
        <w:rPr>
          <w:rStyle w:val="apple-converted-space"/>
          <w:rFonts w:ascii="Calibri" w:hAnsi="Calibri" w:cs="Calibri"/>
          <w:color w:val="000000"/>
          <w:sz w:val="22"/>
          <w:szCs w:val="22"/>
        </w:rPr>
        <w:t> </w:t>
      </w:r>
      <w:hyperlink r:id="rId8" w:history="1">
        <w:r w:rsidRPr="00596312">
          <w:rPr>
            <w:rStyle w:val="Hipervnculo"/>
            <w:rFonts w:ascii="Calibri" w:hAnsi="Calibri" w:cs="Calibri"/>
            <w:sz w:val="22"/>
            <w:szCs w:val="22"/>
          </w:rPr>
          <w:t>www.cajica.gov.co</w:t>
        </w:r>
      </w:hyperlink>
      <w:r w:rsidRPr="00596312">
        <w:rPr>
          <w:rFonts w:ascii="Calibri" w:hAnsi="Calibri" w:cs="Calibri"/>
          <w:color w:val="000000"/>
          <w:sz w:val="22"/>
          <w:szCs w:val="22"/>
        </w:rPr>
        <w:t>.</w:t>
      </w:r>
    </w:p>
    <w:tbl>
      <w:tblPr>
        <w:tblStyle w:val="TableNormal"/>
        <w:tblW w:w="9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1859"/>
        <w:gridCol w:w="2252"/>
        <w:gridCol w:w="2710"/>
      </w:tblGrid>
      <w:tr w:rsidR="00853297" w:rsidRPr="006C4B62" w14:paraId="1260E13F" w14:textId="77777777" w:rsidTr="00F70283">
        <w:trPr>
          <w:trHeight w:val="345"/>
          <w:jc w:val="center"/>
        </w:trPr>
        <w:tc>
          <w:tcPr>
            <w:tcW w:w="2405" w:type="dxa"/>
            <w:shd w:val="clear" w:color="auto" w:fill="4C94D8" w:themeFill="text2" w:themeFillTint="80"/>
          </w:tcPr>
          <w:p w14:paraId="79346E71" w14:textId="4D80B02A" w:rsidR="00853297" w:rsidRPr="006C4B62" w:rsidRDefault="00C447C1">
            <w:pPr>
              <w:pStyle w:val="TableParagraph"/>
              <w:spacing w:before="52"/>
              <w:ind w:left="69"/>
              <w:jc w:val="center"/>
              <w:rPr>
                <w:rFonts w:ascii="Calibri" w:hAnsi="Calibri" w:cs="Calibri"/>
                <w:b/>
                <w:color w:val="000000" w:themeColor="text1"/>
              </w:rPr>
            </w:pPr>
            <w:r w:rsidRPr="006C4B62">
              <w:rPr>
                <w:rFonts w:ascii="Calibri" w:hAnsi="Calibri" w:cs="Calibri"/>
                <w:b/>
                <w:color w:val="000000" w:themeColor="text1"/>
                <w:spacing w:val="-2"/>
              </w:rPr>
              <w:t>ETAPA /</w:t>
            </w:r>
            <w:r w:rsidR="00853297" w:rsidRPr="006C4B62">
              <w:rPr>
                <w:rFonts w:ascii="Calibri" w:hAnsi="Calibri" w:cs="Calibri"/>
                <w:b/>
                <w:color w:val="000000" w:themeColor="text1"/>
                <w:spacing w:val="-2"/>
              </w:rPr>
              <w:t>ACTIVIDAD</w:t>
            </w:r>
          </w:p>
        </w:tc>
        <w:tc>
          <w:tcPr>
            <w:tcW w:w="1859" w:type="dxa"/>
            <w:shd w:val="clear" w:color="auto" w:fill="4C94D8" w:themeFill="text2" w:themeFillTint="80"/>
          </w:tcPr>
          <w:p w14:paraId="6B7DCD80" w14:textId="60CDEB7B" w:rsidR="00853297" w:rsidRPr="006C4B62" w:rsidRDefault="00AF4995" w:rsidP="00C447C1">
            <w:pPr>
              <w:pStyle w:val="TableParagraph"/>
              <w:spacing w:before="52"/>
              <w:ind w:left="69"/>
              <w:jc w:val="center"/>
              <w:rPr>
                <w:rFonts w:ascii="Calibri" w:hAnsi="Calibri" w:cs="Calibri"/>
                <w:b/>
                <w:color w:val="000000" w:themeColor="text1"/>
              </w:rPr>
            </w:pPr>
            <w:r w:rsidRPr="006C4B62">
              <w:rPr>
                <w:rFonts w:ascii="Calibri" w:hAnsi="Calibri" w:cs="Calibri"/>
                <w:b/>
                <w:color w:val="000000" w:themeColor="text1"/>
                <w:spacing w:val="-2"/>
              </w:rPr>
              <w:t>FECHA</w:t>
            </w:r>
            <w:r w:rsidR="00C447C1" w:rsidRPr="006C4B62">
              <w:rPr>
                <w:rFonts w:ascii="Calibri" w:hAnsi="Calibri" w:cs="Calibri"/>
                <w:b/>
                <w:color w:val="000000" w:themeColor="text1"/>
                <w:spacing w:val="-2"/>
              </w:rPr>
              <w:t>/ PLAZO</w:t>
            </w:r>
          </w:p>
        </w:tc>
        <w:tc>
          <w:tcPr>
            <w:tcW w:w="2252" w:type="dxa"/>
            <w:shd w:val="clear" w:color="auto" w:fill="4C94D8" w:themeFill="text2" w:themeFillTint="80"/>
          </w:tcPr>
          <w:p w14:paraId="5441896E" w14:textId="74B884CA" w:rsidR="00853297" w:rsidRPr="006C4B62" w:rsidRDefault="00853297">
            <w:pPr>
              <w:pStyle w:val="TableParagraph"/>
              <w:spacing w:before="52"/>
              <w:ind w:left="68"/>
              <w:jc w:val="center"/>
              <w:rPr>
                <w:rFonts w:ascii="Calibri" w:hAnsi="Calibri" w:cs="Calibri"/>
                <w:b/>
                <w:color w:val="000000" w:themeColor="text1"/>
              </w:rPr>
            </w:pPr>
            <w:r w:rsidRPr="006C4B62">
              <w:rPr>
                <w:rFonts w:ascii="Calibri" w:hAnsi="Calibri" w:cs="Calibri"/>
                <w:b/>
                <w:color w:val="000000" w:themeColor="text1"/>
                <w:spacing w:val="-2"/>
              </w:rPr>
              <w:t>LUGAR</w:t>
            </w:r>
            <w:r w:rsidR="00C447C1" w:rsidRPr="006C4B62">
              <w:rPr>
                <w:rFonts w:ascii="Calibri" w:hAnsi="Calibri" w:cs="Calibri"/>
                <w:b/>
                <w:color w:val="000000" w:themeColor="text1"/>
                <w:spacing w:val="-2"/>
              </w:rPr>
              <w:t>/ CANAL O MEDIO OFICIAL</w:t>
            </w:r>
          </w:p>
        </w:tc>
        <w:tc>
          <w:tcPr>
            <w:tcW w:w="2710" w:type="dxa"/>
            <w:shd w:val="clear" w:color="auto" w:fill="4C94D8" w:themeFill="text2" w:themeFillTint="80"/>
          </w:tcPr>
          <w:p w14:paraId="71422A62" w14:textId="601A1A36" w:rsidR="00853297" w:rsidRPr="006C4B62" w:rsidRDefault="00C447C1">
            <w:pPr>
              <w:pStyle w:val="TableParagraph"/>
              <w:spacing w:before="52"/>
              <w:ind w:left="68"/>
              <w:jc w:val="center"/>
              <w:rPr>
                <w:rFonts w:ascii="Calibri" w:hAnsi="Calibri" w:cs="Calibri"/>
                <w:b/>
                <w:color w:val="000000" w:themeColor="text1"/>
              </w:rPr>
            </w:pPr>
            <w:r w:rsidRPr="006C4B62">
              <w:rPr>
                <w:rFonts w:ascii="Calibri" w:hAnsi="Calibri" w:cs="Calibri"/>
                <w:b/>
                <w:color w:val="000000" w:themeColor="text1"/>
                <w:spacing w:val="-2"/>
              </w:rPr>
              <w:t>DESCRIPCIÓN Y CONDICIÓN DE CUMPLIMIENTO</w:t>
            </w:r>
          </w:p>
        </w:tc>
      </w:tr>
      <w:tr w:rsidR="00853297" w:rsidRPr="006C4B62" w14:paraId="702EB118" w14:textId="77777777" w:rsidTr="00596312">
        <w:trPr>
          <w:trHeight w:val="3795"/>
          <w:jc w:val="center"/>
        </w:trPr>
        <w:tc>
          <w:tcPr>
            <w:tcW w:w="2405" w:type="dxa"/>
            <w:vAlign w:val="center"/>
          </w:tcPr>
          <w:p w14:paraId="29ADFA3E" w14:textId="77777777" w:rsidR="00853297" w:rsidRPr="006C4B62" w:rsidRDefault="00853297" w:rsidP="00596312">
            <w:pPr>
              <w:pStyle w:val="TableParagraph"/>
              <w:jc w:val="center"/>
              <w:rPr>
                <w:rFonts w:ascii="Calibri" w:hAnsi="Calibri" w:cs="Calibri"/>
                <w:color w:val="000000" w:themeColor="text1"/>
              </w:rPr>
            </w:pPr>
          </w:p>
          <w:p w14:paraId="1265D386" w14:textId="77777777" w:rsidR="00853297" w:rsidRPr="006C4B62" w:rsidRDefault="00853297" w:rsidP="00596312">
            <w:pPr>
              <w:pStyle w:val="TableParagraph"/>
              <w:jc w:val="center"/>
              <w:rPr>
                <w:rFonts w:ascii="Calibri" w:hAnsi="Calibri" w:cs="Calibri"/>
                <w:color w:val="000000" w:themeColor="text1"/>
              </w:rPr>
            </w:pPr>
          </w:p>
          <w:p w14:paraId="67707B97" w14:textId="77777777" w:rsidR="00853297" w:rsidRPr="006C4B62" w:rsidRDefault="00853297" w:rsidP="00596312">
            <w:pPr>
              <w:pStyle w:val="TableParagraph"/>
              <w:jc w:val="center"/>
              <w:rPr>
                <w:rFonts w:ascii="Calibri" w:hAnsi="Calibri" w:cs="Calibri"/>
                <w:color w:val="000000" w:themeColor="text1"/>
              </w:rPr>
            </w:pPr>
          </w:p>
          <w:p w14:paraId="61424DBC" w14:textId="77777777" w:rsidR="00853297" w:rsidRPr="006C4B62" w:rsidRDefault="00853297" w:rsidP="00596312">
            <w:pPr>
              <w:pStyle w:val="TableParagraph"/>
              <w:jc w:val="center"/>
              <w:rPr>
                <w:rFonts w:ascii="Calibri" w:hAnsi="Calibri" w:cs="Calibri"/>
                <w:color w:val="000000" w:themeColor="text1"/>
              </w:rPr>
            </w:pPr>
          </w:p>
          <w:p w14:paraId="47AD0521" w14:textId="77777777" w:rsidR="00853297" w:rsidRPr="006C4B62" w:rsidRDefault="00853297" w:rsidP="00596312">
            <w:pPr>
              <w:pStyle w:val="TableParagraph"/>
              <w:jc w:val="center"/>
              <w:rPr>
                <w:rFonts w:ascii="Calibri" w:hAnsi="Calibri" w:cs="Calibri"/>
                <w:color w:val="000000" w:themeColor="text1"/>
              </w:rPr>
            </w:pPr>
          </w:p>
          <w:p w14:paraId="53AAA90A" w14:textId="77777777" w:rsidR="00853297" w:rsidRPr="006C4B62" w:rsidRDefault="00853297" w:rsidP="00596312">
            <w:pPr>
              <w:pStyle w:val="TableParagraph"/>
              <w:spacing w:before="52"/>
              <w:jc w:val="center"/>
              <w:rPr>
                <w:rFonts w:ascii="Calibri" w:hAnsi="Calibri" w:cs="Calibri"/>
                <w:color w:val="000000" w:themeColor="text1"/>
              </w:rPr>
            </w:pPr>
          </w:p>
          <w:p w14:paraId="5523CD9B" w14:textId="1BC5802B" w:rsidR="00853297" w:rsidRPr="006C4B62" w:rsidRDefault="00F70283" w:rsidP="00596312">
            <w:pPr>
              <w:pStyle w:val="TableParagraph"/>
              <w:spacing w:before="1"/>
              <w:ind w:left="69" w:right="565"/>
              <w:jc w:val="center"/>
              <w:rPr>
                <w:rFonts w:ascii="Calibri" w:hAnsi="Calibri" w:cs="Calibri"/>
                <w:b/>
                <w:color w:val="000000" w:themeColor="text1"/>
              </w:rPr>
            </w:pPr>
            <w:r w:rsidRPr="006C4B62">
              <w:rPr>
                <w:rFonts w:ascii="Calibri" w:hAnsi="Calibri" w:cs="Calibri"/>
                <w:b/>
                <w:color w:val="000000" w:themeColor="text1"/>
                <w:spacing w:val="-2"/>
              </w:rPr>
              <w:t xml:space="preserve">PUBLICACIÓN </w:t>
            </w:r>
            <w:r w:rsidRPr="006C4B62">
              <w:rPr>
                <w:rFonts w:ascii="Calibri" w:hAnsi="Calibri" w:cs="Calibri"/>
                <w:b/>
                <w:color w:val="000000" w:themeColor="text1"/>
              </w:rPr>
              <w:t xml:space="preserve">DEL AVISO DE </w:t>
            </w:r>
            <w:r w:rsidRPr="006C4B62">
              <w:rPr>
                <w:rFonts w:ascii="Calibri" w:hAnsi="Calibri" w:cs="Calibri"/>
                <w:b/>
                <w:color w:val="000000" w:themeColor="text1"/>
                <w:spacing w:val="-2"/>
              </w:rPr>
              <w:t>CONVOCATORIA PÚBLICA</w:t>
            </w:r>
          </w:p>
        </w:tc>
        <w:tc>
          <w:tcPr>
            <w:tcW w:w="1859" w:type="dxa"/>
            <w:vAlign w:val="center"/>
          </w:tcPr>
          <w:p w14:paraId="59939F81" w14:textId="77777777" w:rsidR="00853297" w:rsidRPr="006C4B62" w:rsidRDefault="00853297" w:rsidP="00596312">
            <w:pPr>
              <w:pStyle w:val="TableParagraph"/>
              <w:jc w:val="center"/>
              <w:rPr>
                <w:rFonts w:ascii="Calibri" w:hAnsi="Calibri" w:cs="Calibri"/>
                <w:color w:val="000000" w:themeColor="text1"/>
              </w:rPr>
            </w:pPr>
          </w:p>
          <w:p w14:paraId="0F5AFCCC" w14:textId="77777777" w:rsidR="00853297" w:rsidRPr="006C4B62" w:rsidRDefault="00853297" w:rsidP="00596312">
            <w:pPr>
              <w:pStyle w:val="TableParagraph"/>
              <w:jc w:val="center"/>
              <w:rPr>
                <w:rFonts w:ascii="Calibri" w:hAnsi="Calibri" w:cs="Calibri"/>
                <w:color w:val="000000" w:themeColor="text1"/>
              </w:rPr>
            </w:pPr>
          </w:p>
          <w:p w14:paraId="30A0C4EC" w14:textId="77777777" w:rsidR="00853297" w:rsidRPr="006C4B62" w:rsidRDefault="00853297" w:rsidP="00596312">
            <w:pPr>
              <w:pStyle w:val="TableParagraph"/>
              <w:jc w:val="center"/>
              <w:rPr>
                <w:rFonts w:ascii="Calibri" w:hAnsi="Calibri" w:cs="Calibri"/>
                <w:color w:val="000000" w:themeColor="text1"/>
              </w:rPr>
            </w:pPr>
          </w:p>
          <w:p w14:paraId="411B016C" w14:textId="77777777" w:rsidR="00815DBC" w:rsidRPr="006C4B62" w:rsidRDefault="00815DBC" w:rsidP="00815DBC">
            <w:pPr>
              <w:pStyle w:val="TableParagraph"/>
              <w:spacing w:before="55"/>
              <w:rPr>
                <w:rFonts w:ascii="Calibri" w:hAnsi="Calibri" w:cs="Calibri"/>
                <w:color w:val="000000" w:themeColor="text1"/>
              </w:rPr>
            </w:pPr>
          </w:p>
          <w:p w14:paraId="400C85CB" w14:textId="377C02D9" w:rsidR="00853297" w:rsidRPr="006C4B62" w:rsidRDefault="006E41AE" w:rsidP="00596312">
            <w:pPr>
              <w:pStyle w:val="TableParagraph"/>
              <w:spacing w:before="1"/>
              <w:ind w:left="69"/>
              <w:jc w:val="center"/>
              <w:rPr>
                <w:rFonts w:ascii="Calibri" w:hAnsi="Calibri" w:cs="Calibri"/>
                <w:color w:val="000000" w:themeColor="text1"/>
              </w:rPr>
            </w:pPr>
            <w:r w:rsidRPr="006C4B62">
              <w:rPr>
                <w:rFonts w:ascii="Calibri" w:hAnsi="Calibri" w:cs="Calibri"/>
                <w:color w:val="000000" w:themeColor="text1"/>
                <w:highlight w:val="yellow"/>
              </w:rPr>
              <w:t>xxxxxxxx Fecha</w:t>
            </w:r>
            <w:r w:rsidRPr="006C4B62">
              <w:rPr>
                <w:rFonts w:ascii="Calibri" w:hAnsi="Calibri" w:cs="Calibri"/>
                <w:color w:val="000000" w:themeColor="text1"/>
                <w:spacing w:val="-14"/>
                <w:highlight w:val="yellow"/>
              </w:rPr>
              <w:t xml:space="preserve"> </w:t>
            </w:r>
            <w:r w:rsidRPr="006C4B62">
              <w:rPr>
                <w:rFonts w:ascii="Calibri" w:hAnsi="Calibri" w:cs="Calibri"/>
                <w:color w:val="000000" w:themeColor="text1"/>
                <w:highlight w:val="yellow"/>
              </w:rPr>
              <w:t>definida por</w:t>
            </w:r>
            <w:r w:rsidRPr="006C4B62">
              <w:rPr>
                <w:rFonts w:ascii="Calibri" w:hAnsi="Calibri" w:cs="Calibri"/>
                <w:color w:val="000000" w:themeColor="text1"/>
                <w:spacing w:val="-5"/>
              </w:rPr>
              <w:t xml:space="preserve"> </w:t>
            </w:r>
            <w:r w:rsidRPr="006C4B62">
              <w:rPr>
                <w:rFonts w:ascii="Calibri" w:hAnsi="Calibri" w:cs="Calibri"/>
                <w:color w:val="000000" w:themeColor="text1"/>
              </w:rPr>
              <w:t>la</w:t>
            </w:r>
            <w:r w:rsidRPr="006C4B62">
              <w:rPr>
                <w:rFonts w:ascii="Calibri" w:hAnsi="Calibri" w:cs="Calibri"/>
                <w:color w:val="000000" w:themeColor="text1"/>
                <w:spacing w:val="-3"/>
              </w:rPr>
              <w:t xml:space="preserve"> </w:t>
            </w:r>
            <w:r w:rsidRPr="006C4B62">
              <w:rPr>
                <w:rFonts w:ascii="Calibri" w:hAnsi="Calibri" w:cs="Calibri"/>
                <w:color w:val="000000" w:themeColor="text1"/>
                <w:spacing w:val="-2"/>
              </w:rPr>
              <w:t>Entidad.</w:t>
            </w:r>
          </w:p>
        </w:tc>
        <w:tc>
          <w:tcPr>
            <w:tcW w:w="2252" w:type="dxa"/>
            <w:vAlign w:val="center"/>
          </w:tcPr>
          <w:p w14:paraId="3B7580B5" w14:textId="175F42DA" w:rsidR="00853297" w:rsidRPr="006C4B62" w:rsidRDefault="006E41AE" w:rsidP="006662B2">
            <w:pPr>
              <w:pStyle w:val="TableParagraph"/>
              <w:spacing w:before="229"/>
              <w:ind w:left="68" w:right="174"/>
              <w:jc w:val="center"/>
              <w:rPr>
                <w:rFonts w:ascii="Calibri" w:hAnsi="Calibri" w:cs="Calibri"/>
                <w:i/>
                <w:color w:val="000000" w:themeColor="text1"/>
              </w:rPr>
            </w:pPr>
            <w:r w:rsidRPr="006C4B62">
              <w:rPr>
                <w:rFonts w:ascii="Calibri" w:hAnsi="Calibri" w:cs="Calibri"/>
              </w:rPr>
              <w:t xml:space="preserve">Sede electrónica de la Alcaldía Municipal </w:t>
            </w:r>
            <w:hyperlink r:id="rId9" w:history="1">
              <w:r w:rsidR="00853297" w:rsidRPr="006C4B62">
                <w:rPr>
                  <w:rFonts w:ascii="Calibri" w:eastAsia="Times New Roman" w:hAnsi="Calibri" w:cs="Calibri"/>
                  <w:color w:val="000000" w:themeColor="text1"/>
                  <w:u w:val="single"/>
                  <w:lang w:val="es-MX" w:eastAsia="es-MX"/>
                </w:rPr>
                <w:t>www.cajica.gov.co</w:t>
              </w:r>
            </w:hyperlink>
            <w:r w:rsidR="00931F03" w:rsidRPr="006C4B62">
              <w:rPr>
                <w:rFonts w:ascii="Calibri" w:eastAsia="Times New Roman" w:hAnsi="Calibri" w:cs="Calibri"/>
                <w:color w:val="000000" w:themeColor="text1"/>
                <w:lang w:val="es-MX" w:eastAsia="es-MX"/>
              </w:rPr>
              <w:t xml:space="preserve"> </w:t>
            </w:r>
            <w:r w:rsidR="00815DBC" w:rsidRPr="006C4B62">
              <w:rPr>
                <w:rFonts w:ascii="Calibri" w:eastAsia="Times New Roman" w:hAnsi="Calibri" w:cs="Calibri"/>
                <w:color w:val="000000" w:themeColor="text1"/>
                <w:lang w:val="es-MX" w:eastAsia="es-MX"/>
              </w:rPr>
              <w:t xml:space="preserve">  y </w:t>
            </w:r>
            <w:r w:rsidR="006662B2" w:rsidRPr="006C4B62">
              <w:rPr>
                <w:rFonts w:ascii="Calibri" w:eastAsia="Times New Roman" w:hAnsi="Calibri" w:cs="Calibri"/>
                <w:color w:val="000000" w:themeColor="text1"/>
                <w:lang w:val="es-MX" w:eastAsia="es-MX"/>
              </w:rPr>
              <w:t>publicación</w:t>
            </w:r>
            <w:r w:rsidR="00E76B77" w:rsidRPr="006C4B62">
              <w:rPr>
                <w:rFonts w:ascii="Calibri" w:eastAsia="Times New Roman" w:hAnsi="Calibri" w:cs="Calibri"/>
                <w:color w:val="000000" w:themeColor="text1"/>
                <w:lang w:val="es-MX" w:eastAsia="es-MX"/>
              </w:rPr>
              <w:t xml:space="preserve"> en </w:t>
            </w:r>
            <w:r w:rsidR="006662B2" w:rsidRPr="006C4B62">
              <w:rPr>
                <w:rFonts w:ascii="Calibri" w:eastAsia="Times New Roman" w:hAnsi="Calibri" w:cs="Calibri"/>
                <w:color w:val="000000" w:themeColor="text1"/>
                <w:lang w:val="es-MX" w:eastAsia="es-MX"/>
              </w:rPr>
              <w:t>C</w:t>
            </w:r>
            <w:r w:rsidR="00815DBC" w:rsidRPr="006C4B62">
              <w:rPr>
                <w:rFonts w:ascii="Calibri" w:eastAsia="Times New Roman" w:hAnsi="Calibri" w:cs="Calibri"/>
                <w:color w:val="000000" w:themeColor="text1"/>
                <w:lang w:val="es-MX" w:eastAsia="es-MX"/>
              </w:rPr>
              <w:t>artelera</w:t>
            </w:r>
            <w:r w:rsidR="00E76B77" w:rsidRPr="006C4B62">
              <w:rPr>
                <w:rFonts w:ascii="Calibri" w:eastAsia="Times New Roman" w:hAnsi="Calibri" w:cs="Calibri"/>
                <w:color w:val="000000" w:themeColor="text1"/>
                <w:lang w:val="es-MX" w:eastAsia="es-MX"/>
              </w:rPr>
              <w:t xml:space="preserve"> </w:t>
            </w:r>
            <w:r w:rsidR="006662B2" w:rsidRPr="006C4B62">
              <w:rPr>
                <w:rFonts w:ascii="Calibri" w:eastAsia="Times New Roman" w:hAnsi="Calibri" w:cs="Calibri"/>
                <w:color w:val="000000" w:themeColor="text1"/>
                <w:lang w:val="es-MX" w:eastAsia="es-MX"/>
              </w:rPr>
              <w:t>Municipal</w:t>
            </w:r>
            <w:r w:rsidR="00815DBC" w:rsidRPr="006C4B62">
              <w:rPr>
                <w:rFonts w:ascii="Calibri" w:eastAsia="Times New Roman" w:hAnsi="Calibri" w:cs="Calibri"/>
                <w:color w:val="000000" w:themeColor="text1"/>
                <w:lang w:val="es-MX" w:eastAsia="es-MX"/>
              </w:rPr>
              <w:t xml:space="preserve"> </w:t>
            </w:r>
          </w:p>
        </w:tc>
        <w:tc>
          <w:tcPr>
            <w:tcW w:w="2710" w:type="dxa"/>
            <w:vAlign w:val="center"/>
          </w:tcPr>
          <w:p w14:paraId="25D76FEE" w14:textId="77777777" w:rsidR="00853297" w:rsidRPr="006C4B62" w:rsidRDefault="00853297" w:rsidP="00596312">
            <w:pPr>
              <w:pStyle w:val="TableParagraph"/>
              <w:jc w:val="center"/>
              <w:rPr>
                <w:rFonts w:ascii="Calibri" w:hAnsi="Calibri" w:cs="Calibri"/>
                <w:color w:val="000000" w:themeColor="text1"/>
              </w:rPr>
            </w:pPr>
          </w:p>
          <w:p w14:paraId="54EDBE93" w14:textId="77777777" w:rsidR="00853297" w:rsidRPr="006C4B62" w:rsidRDefault="00853297" w:rsidP="00596312">
            <w:pPr>
              <w:pStyle w:val="TableParagraph"/>
              <w:jc w:val="center"/>
              <w:rPr>
                <w:rFonts w:ascii="Calibri" w:hAnsi="Calibri" w:cs="Calibri"/>
                <w:color w:val="000000" w:themeColor="text1"/>
              </w:rPr>
            </w:pPr>
          </w:p>
          <w:p w14:paraId="3FB4E153" w14:textId="77777777" w:rsidR="00853297" w:rsidRPr="006C4B62" w:rsidRDefault="00853297" w:rsidP="00596312">
            <w:pPr>
              <w:pStyle w:val="TableParagraph"/>
              <w:jc w:val="center"/>
              <w:rPr>
                <w:rFonts w:ascii="Calibri" w:hAnsi="Calibri" w:cs="Calibri"/>
                <w:color w:val="000000" w:themeColor="text1"/>
              </w:rPr>
            </w:pPr>
          </w:p>
          <w:p w14:paraId="1934F16A" w14:textId="77777777" w:rsidR="00853297" w:rsidRPr="006C4B62" w:rsidRDefault="00853297" w:rsidP="00596312">
            <w:pPr>
              <w:pStyle w:val="TableParagraph"/>
              <w:jc w:val="center"/>
              <w:rPr>
                <w:rFonts w:ascii="Calibri" w:hAnsi="Calibri" w:cs="Calibri"/>
                <w:color w:val="000000" w:themeColor="text1"/>
              </w:rPr>
            </w:pPr>
          </w:p>
          <w:p w14:paraId="1F1E3532" w14:textId="77777777" w:rsidR="00853297" w:rsidRPr="006C4B62" w:rsidRDefault="00853297" w:rsidP="00596312">
            <w:pPr>
              <w:pStyle w:val="TableParagraph"/>
              <w:jc w:val="center"/>
              <w:rPr>
                <w:rFonts w:ascii="Calibri" w:hAnsi="Calibri" w:cs="Calibri"/>
                <w:color w:val="000000" w:themeColor="text1"/>
              </w:rPr>
            </w:pPr>
          </w:p>
          <w:p w14:paraId="64EB6FCA" w14:textId="77777777" w:rsidR="00853297" w:rsidRPr="006C4B62" w:rsidRDefault="00853297" w:rsidP="00596312">
            <w:pPr>
              <w:pStyle w:val="TableParagraph"/>
              <w:jc w:val="center"/>
              <w:rPr>
                <w:rFonts w:ascii="Calibri" w:hAnsi="Calibri" w:cs="Calibri"/>
                <w:color w:val="000000" w:themeColor="text1"/>
              </w:rPr>
            </w:pPr>
          </w:p>
          <w:p w14:paraId="372C942A" w14:textId="77777777" w:rsidR="00853297" w:rsidRPr="006C4B62" w:rsidRDefault="00853297" w:rsidP="00596312">
            <w:pPr>
              <w:pStyle w:val="TableParagraph"/>
              <w:spacing w:before="55"/>
              <w:jc w:val="center"/>
              <w:rPr>
                <w:rFonts w:ascii="Calibri" w:hAnsi="Calibri" w:cs="Calibri"/>
                <w:color w:val="000000" w:themeColor="text1"/>
              </w:rPr>
            </w:pPr>
          </w:p>
          <w:p w14:paraId="443CEBCB" w14:textId="04769F62" w:rsidR="00853297" w:rsidRPr="006C4B62" w:rsidRDefault="006E41AE" w:rsidP="00596312">
            <w:pPr>
              <w:pStyle w:val="TableParagraph"/>
              <w:ind w:left="68" w:right="92"/>
              <w:jc w:val="center"/>
              <w:rPr>
                <w:rFonts w:ascii="Calibri" w:hAnsi="Calibri" w:cs="Calibri"/>
                <w:color w:val="000000" w:themeColor="text1"/>
              </w:rPr>
            </w:pPr>
            <w:r w:rsidRPr="006C4B62">
              <w:rPr>
                <w:rFonts w:ascii="Calibri" w:hAnsi="Calibri" w:cs="Calibri"/>
                <w:color w:val="303030"/>
                <w:shd w:val="clear" w:color="auto" w:fill="FFFFFF"/>
              </w:rPr>
              <w:t xml:space="preserve">Existencia del aviso de convocatoria. </w:t>
            </w:r>
          </w:p>
        </w:tc>
      </w:tr>
      <w:tr w:rsidR="00853297" w:rsidRPr="006C4B62" w14:paraId="18137F28" w14:textId="77777777" w:rsidTr="00596312">
        <w:trPr>
          <w:trHeight w:val="1516"/>
          <w:jc w:val="center"/>
        </w:trPr>
        <w:tc>
          <w:tcPr>
            <w:tcW w:w="2405" w:type="dxa"/>
            <w:vAlign w:val="center"/>
          </w:tcPr>
          <w:p w14:paraId="4A4CEA91" w14:textId="241CB53D" w:rsidR="00853297" w:rsidRPr="006C4B62" w:rsidRDefault="00853297" w:rsidP="00596312">
            <w:pPr>
              <w:pStyle w:val="TableParagraph"/>
              <w:spacing w:before="1"/>
              <w:ind w:left="69"/>
              <w:jc w:val="center"/>
              <w:rPr>
                <w:rFonts w:ascii="Calibri" w:hAnsi="Calibri" w:cs="Calibri"/>
                <w:b/>
                <w:color w:val="000000" w:themeColor="text1"/>
              </w:rPr>
            </w:pPr>
            <w:r w:rsidRPr="006C4B62">
              <w:rPr>
                <w:rFonts w:ascii="Calibri" w:hAnsi="Calibri" w:cs="Calibri"/>
                <w:b/>
                <w:color w:val="000000" w:themeColor="text1"/>
              </w:rPr>
              <w:t>RECEPCIÓN DE PROYECTOS</w:t>
            </w:r>
          </w:p>
        </w:tc>
        <w:tc>
          <w:tcPr>
            <w:tcW w:w="1859" w:type="dxa"/>
            <w:vAlign w:val="center"/>
          </w:tcPr>
          <w:p w14:paraId="03CF9878" w14:textId="77777777" w:rsidR="00853297" w:rsidRPr="006C4B62" w:rsidRDefault="00853297" w:rsidP="00596312">
            <w:pPr>
              <w:pStyle w:val="TableParagraph"/>
              <w:spacing w:before="64"/>
              <w:jc w:val="center"/>
              <w:rPr>
                <w:rFonts w:ascii="Calibri" w:hAnsi="Calibri" w:cs="Calibri"/>
                <w:color w:val="000000" w:themeColor="text1"/>
              </w:rPr>
            </w:pPr>
          </w:p>
          <w:p w14:paraId="4E18D443" w14:textId="6F9BC2FA" w:rsidR="00853297" w:rsidRPr="006C4B62" w:rsidRDefault="00853297" w:rsidP="00596312">
            <w:pPr>
              <w:pStyle w:val="TableParagraph"/>
              <w:ind w:left="69"/>
              <w:jc w:val="center"/>
              <w:rPr>
                <w:rFonts w:ascii="Calibri" w:hAnsi="Calibri" w:cs="Calibri"/>
                <w:color w:val="000000" w:themeColor="text1"/>
              </w:rPr>
            </w:pPr>
            <w:r w:rsidRPr="006C4B62">
              <w:rPr>
                <w:rFonts w:ascii="Calibri" w:hAnsi="Calibri" w:cs="Calibri"/>
                <w:color w:val="000000" w:themeColor="text1"/>
              </w:rPr>
              <w:t xml:space="preserve">Hasta </w:t>
            </w:r>
            <w:r w:rsidR="006E41AE" w:rsidRPr="006C4B62">
              <w:rPr>
                <w:rFonts w:ascii="Calibri" w:hAnsi="Calibri" w:cs="Calibri"/>
                <w:color w:val="000000" w:themeColor="text1"/>
              </w:rPr>
              <w:t xml:space="preserve">el jueves </w:t>
            </w:r>
            <w:r w:rsidRPr="006C4B62">
              <w:rPr>
                <w:rFonts w:ascii="Calibri" w:hAnsi="Calibri" w:cs="Calibri"/>
                <w:color w:val="000000" w:themeColor="text1"/>
              </w:rPr>
              <w:t>30</w:t>
            </w:r>
            <w:r w:rsidRPr="006C4B62">
              <w:rPr>
                <w:rFonts w:ascii="Calibri" w:hAnsi="Calibri" w:cs="Calibri"/>
                <w:color w:val="000000" w:themeColor="text1"/>
                <w:spacing w:val="-3"/>
              </w:rPr>
              <w:t xml:space="preserve"> </w:t>
            </w:r>
            <w:r w:rsidRPr="006C4B62">
              <w:rPr>
                <w:rFonts w:ascii="Calibri" w:hAnsi="Calibri" w:cs="Calibri"/>
                <w:color w:val="000000" w:themeColor="text1"/>
              </w:rPr>
              <w:t>de</w:t>
            </w:r>
            <w:r w:rsidRPr="006C4B62">
              <w:rPr>
                <w:rFonts w:ascii="Calibri" w:hAnsi="Calibri" w:cs="Calibri"/>
                <w:color w:val="000000" w:themeColor="text1"/>
                <w:spacing w:val="-3"/>
              </w:rPr>
              <w:t xml:space="preserve"> </w:t>
            </w:r>
            <w:r w:rsidRPr="006C4B62">
              <w:rPr>
                <w:rFonts w:ascii="Calibri" w:hAnsi="Calibri" w:cs="Calibri"/>
                <w:color w:val="000000" w:themeColor="text1"/>
                <w:spacing w:val="-2"/>
              </w:rPr>
              <w:t>julio</w:t>
            </w:r>
          </w:p>
          <w:p w14:paraId="2993EFAC" w14:textId="55CD3164" w:rsidR="00853297" w:rsidRPr="006C4B62" w:rsidRDefault="006E41AE" w:rsidP="00596312">
            <w:pPr>
              <w:pStyle w:val="TableParagraph"/>
              <w:spacing w:before="1"/>
              <w:ind w:left="69" w:right="156"/>
              <w:jc w:val="center"/>
              <w:rPr>
                <w:rFonts w:ascii="Calibri" w:hAnsi="Calibri" w:cs="Calibri"/>
                <w:color w:val="000000" w:themeColor="text1"/>
              </w:rPr>
            </w:pPr>
            <w:r w:rsidRPr="006C4B62">
              <w:rPr>
                <w:rFonts w:ascii="Calibri" w:hAnsi="Calibri" w:cs="Calibri"/>
                <w:color w:val="000000" w:themeColor="text1"/>
              </w:rPr>
              <w:t xml:space="preserve">de </w:t>
            </w:r>
            <w:r w:rsidR="00853297" w:rsidRPr="006C4B62">
              <w:rPr>
                <w:rFonts w:ascii="Calibri" w:hAnsi="Calibri" w:cs="Calibri"/>
                <w:color w:val="000000" w:themeColor="text1"/>
              </w:rPr>
              <w:t>202</w:t>
            </w:r>
            <w:r w:rsidR="00DA6CE6" w:rsidRPr="006C4B62">
              <w:rPr>
                <w:rFonts w:ascii="Calibri" w:hAnsi="Calibri" w:cs="Calibri"/>
                <w:color w:val="000000" w:themeColor="text1"/>
              </w:rPr>
              <w:t>6</w:t>
            </w:r>
            <w:r w:rsidR="00853297" w:rsidRPr="006C4B62">
              <w:rPr>
                <w:rFonts w:ascii="Calibri" w:hAnsi="Calibri" w:cs="Calibri"/>
                <w:color w:val="000000" w:themeColor="text1"/>
              </w:rPr>
              <w:t xml:space="preserve"> Hora:</w:t>
            </w:r>
            <w:r w:rsidR="00853297" w:rsidRPr="006C4B62">
              <w:rPr>
                <w:rFonts w:ascii="Calibri" w:hAnsi="Calibri" w:cs="Calibri"/>
                <w:color w:val="000000" w:themeColor="text1"/>
                <w:spacing w:val="-14"/>
              </w:rPr>
              <w:t xml:space="preserve"> </w:t>
            </w:r>
            <w:r w:rsidR="00853297" w:rsidRPr="006C4B62">
              <w:rPr>
                <w:rFonts w:ascii="Calibri" w:hAnsi="Calibri" w:cs="Calibri"/>
                <w:color w:val="000000" w:themeColor="text1"/>
              </w:rPr>
              <w:t>5:00pm</w:t>
            </w:r>
          </w:p>
        </w:tc>
        <w:tc>
          <w:tcPr>
            <w:tcW w:w="2252" w:type="dxa"/>
            <w:vAlign w:val="center"/>
          </w:tcPr>
          <w:p w14:paraId="2B5E7174" w14:textId="77777777" w:rsidR="00853297" w:rsidRPr="006C4B62" w:rsidRDefault="00853297" w:rsidP="00596312">
            <w:pPr>
              <w:pStyle w:val="TableParagraph"/>
              <w:spacing w:before="64"/>
              <w:jc w:val="center"/>
              <w:rPr>
                <w:rFonts w:ascii="Calibri" w:hAnsi="Calibri" w:cs="Calibri"/>
                <w:color w:val="000000" w:themeColor="text1"/>
              </w:rPr>
            </w:pPr>
          </w:p>
          <w:p w14:paraId="6949861B" w14:textId="77777777" w:rsidR="00853297" w:rsidRPr="006C4B62" w:rsidRDefault="00853297" w:rsidP="00596312">
            <w:pPr>
              <w:pStyle w:val="TableParagraph"/>
              <w:spacing w:before="64"/>
              <w:jc w:val="center"/>
              <w:rPr>
                <w:rFonts w:ascii="Calibri" w:hAnsi="Calibri" w:cs="Calibri"/>
                <w:color w:val="000000" w:themeColor="text1"/>
                <w:lang w:val="es-MX"/>
              </w:rPr>
            </w:pPr>
            <w:r w:rsidRPr="006C4B62">
              <w:rPr>
                <w:rFonts w:ascii="Calibri" w:hAnsi="Calibri" w:cs="Calibri"/>
                <w:color w:val="000000" w:themeColor="text1"/>
                <w:lang w:val="es-MX"/>
              </w:rPr>
              <w:t>Ventanilla Única</w:t>
            </w:r>
            <w:r w:rsidR="006E41AE" w:rsidRPr="006C4B62">
              <w:rPr>
                <w:rFonts w:ascii="Calibri" w:hAnsi="Calibri" w:cs="Calibri"/>
                <w:color w:val="000000" w:themeColor="text1"/>
                <w:lang w:val="es-MX"/>
              </w:rPr>
              <w:t xml:space="preserve"> Calle 2 N° 4-07 Cajicá</w:t>
            </w:r>
          </w:p>
          <w:p w14:paraId="62F9EA6B" w14:textId="77777777" w:rsidR="00A8159D" w:rsidRPr="006C4B62" w:rsidRDefault="00A8159D" w:rsidP="00596312">
            <w:pPr>
              <w:pStyle w:val="TableParagraph"/>
              <w:spacing w:before="64"/>
              <w:jc w:val="center"/>
              <w:rPr>
                <w:rFonts w:ascii="Calibri" w:hAnsi="Calibri" w:cs="Calibri"/>
                <w:color w:val="000000" w:themeColor="text1"/>
                <w:lang w:val="es-MX"/>
              </w:rPr>
            </w:pPr>
          </w:p>
          <w:p w14:paraId="61332C0E" w14:textId="72C744DE" w:rsidR="00A8159D" w:rsidRPr="006C4B62" w:rsidRDefault="00A8159D" w:rsidP="00596312">
            <w:pPr>
              <w:pStyle w:val="TableParagraph"/>
              <w:spacing w:before="64"/>
              <w:jc w:val="center"/>
              <w:rPr>
                <w:rFonts w:ascii="Calibri" w:hAnsi="Calibri" w:cs="Calibri"/>
                <w:color w:val="000000" w:themeColor="text1"/>
                <w:lang w:val="es-MX"/>
              </w:rPr>
            </w:pPr>
            <w:r w:rsidRPr="006C4B62">
              <w:rPr>
                <w:rFonts w:ascii="Calibri" w:hAnsi="Calibri" w:cs="Calibri"/>
                <w:color w:val="1155CC"/>
                <w:u w:val="single"/>
              </w:rPr>
              <w:t>ventanillapqrs-alcaldia@cajica.gov.co</w:t>
            </w:r>
          </w:p>
        </w:tc>
        <w:tc>
          <w:tcPr>
            <w:tcW w:w="2710" w:type="dxa"/>
            <w:vAlign w:val="center"/>
          </w:tcPr>
          <w:p w14:paraId="032E08C7" w14:textId="5DCC7E05" w:rsidR="00853297" w:rsidRPr="006C4B62" w:rsidRDefault="006E41AE" w:rsidP="00596312">
            <w:pPr>
              <w:pStyle w:val="TableParagraph"/>
              <w:spacing w:before="1"/>
              <w:jc w:val="center"/>
              <w:rPr>
                <w:rFonts w:ascii="Calibri" w:hAnsi="Calibri" w:cs="Calibri"/>
                <w:color w:val="000000" w:themeColor="text1"/>
                <w:lang w:val="es-MX"/>
              </w:rPr>
            </w:pPr>
            <w:r w:rsidRPr="006C4B62">
              <w:rPr>
                <w:rFonts w:ascii="Calibri" w:hAnsi="Calibri" w:cs="Calibri"/>
                <w:color w:val="000000" w:themeColor="text1"/>
              </w:rPr>
              <w:t xml:space="preserve">A </w:t>
            </w:r>
            <w:r w:rsidR="00853297" w:rsidRPr="006C4B62">
              <w:rPr>
                <w:rFonts w:ascii="Calibri" w:hAnsi="Calibri" w:cs="Calibri"/>
                <w:color w:val="000000" w:themeColor="text1"/>
              </w:rPr>
              <w:t xml:space="preserve">través de la </w:t>
            </w:r>
            <w:r w:rsidR="000B1DA7" w:rsidRPr="006C4B62">
              <w:rPr>
                <w:rFonts w:ascii="Calibri" w:hAnsi="Calibri" w:cs="Calibri"/>
                <w:color w:val="000000" w:themeColor="text1"/>
              </w:rPr>
              <w:t xml:space="preserve">Ventanilla Única </w:t>
            </w:r>
            <w:r w:rsidR="00853297" w:rsidRPr="006C4B62">
              <w:rPr>
                <w:rFonts w:ascii="Calibri" w:hAnsi="Calibri" w:cs="Calibri"/>
                <w:color w:val="000000" w:themeColor="text1"/>
              </w:rPr>
              <w:t xml:space="preserve">de </w:t>
            </w:r>
            <w:r w:rsidR="000B1DA7" w:rsidRPr="006C4B62">
              <w:rPr>
                <w:rFonts w:ascii="Calibri" w:hAnsi="Calibri" w:cs="Calibri"/>
                <w:color w:val="000000" w:themeColor="text1"/>
              </w:rPr>
              <w:t xml:space="preserve">Atención al Ciudadano de la Alcaldía de </w:t>
            </w:r>
            <w:r w:rsidR="00853297" w:rsidRPr="006C4B62">
              <w:rPr>
                <w:rFonts w:ascii="Calibri" w:hAnsi="Calibri" w:cs="Calibri"/>
                <w:color w:val="000000" w:themeColor="text1"/>
              </w:rPr>
              <w:t xml:space="preserve">Cajicá, dirigida a la </w:t>
            </w:r>
            <w:r w:rsidR="006C4B62" w:rsidRPr="006C4B62">
              <w:rPr>
                <w:rFonts w:ascii="Calibri" w:hAnsi="Calibri" w:cs="Calibri"/>
                <w:color w:val="000000" w:themeColor="text1"/>
              </w:rPr>
              <w:t>Secretarí</w:t>
            </w:r>
            <w:r w:rsidR="009B1D58" w:rsidRPr="006C4B62">
              <w:rPr>
                <w:rFonts w:ascii="Calibri" w:hAnsi="Calibri" w:cs="Calibri"/>
                <w:color w:val="000000" w:themeColor="text1"/>
              </w:rPr>
              <w:t>a</w:t>
            </w:r>
            <w:r w:rsidR="000B1DA7" w:rsidRPr="006C4B62">
              <w:rPr>
                <w:rFonts w:ascii="Calibri" w:hAnsi="Calibri" w:cs="Calibri"/>
                <w:color w:val="000000" w:themeColor="text1"/>
              </w:rPr>
              <w:t xml:space="preserve"> de Ambiente y Desarrollo Rural </w:t>
            </w:r>
            <w:r w:rsidR="00853297" w:rsidRPr="006C4B62">
              <w:rPr>
                <w:rFonts w:ascii="Calibri" w:hAnsi="Calibri" w:cs="Calibri"/>
                <w:color w:val="000000" w:themeColor="text1"/>
              </w:rPr>
              <w:t>de Cajicá.</w:t>
            </w:r>
            <w:r w:rsidR="00A8159D" w:rsidRPr="006C4B62">
              <w:rPr>
                <w:rFonts w:ascii="Calibri" w:hAnsi="Calibri" w:cs="Calibri"/>
                <w:color w:val="000000" w:themeColor="text1"/>
              </w:rPr>
              <w:t xml:space="preserve"> Se deberá allegar en medio físico o digital los documentos exigidos en la convocatoria para participar, la</w:t>
            </w:r>
            <w:r w:rsidR="000B1DA7" w:rsidRPr="006C4B62">
              <w:rPr>
                <w:rFonts w:ascii="Calibri" w:hAnsi="Calibri" w:cs="Calibri"/>
                <w:color w:val="000000" w:themeColor="text1"/>
              </w:rPr>
              <w:t xml:space="preserve"> entrega extemporánea</w:t>
            </w:r>
            <w:r w:rsidR="00A8159D" w:rsidRPr="006C4B62">
              <w:rPr>
                <w:rFonts w:ascii="Calibri" w:hAnsi="Calibri" w:cs="Calibri"/>
                <w:color w:val="000000" w:themeColor="text1"/>
              </w:rPr>
              <w:t xml:space="preserve"> y </w:t>
            </w:r>
            <w:r w:rsidR="00853297" w:rsidRPr="006C4B62">
              <w:rPr>
                <w:rFonts w:ascii="Calibri" w:hAnsi="Calibri" w:cs="Calibri"/>
                <w:color w:val="000000" w:themeColor="text1"/>
              </w:rPr>
              <w:t xml:space="preserve">el </w:t>
            </w:r>
            <w:r w:rsidR="00E820F6" w:rsidRPr="006C4B62">
              <w:rPr>
                <w:rFonts w:ascii="Calibri" w:hAnsi="Calibri" w:cs="Calibri"/>
                <w:color w:val="000000" w:themeColor="text1"/>
              </w:rPr>
              <w:t>incumplimiento de</w:t>
            </w:r>
            <w:r w:rsidR="00A8159D" w:rsidRPr="006C4B62">
              <w:rPr>
                <w:rFonts w:ascii="Calibri" w:hAnsi="Calibri" w:cs="Calibri"/>
                <w:color w:val="000000" w:themeColor="text1"/>
              </w:rPr>
              <w:t xml:space="preserve"> participación a través de</w:t>
            </w:r>
            <w:r w:rsidR="00853297" w:rsidRPr="006C4B62">
              <w:rPr>
                <w:rFonts w:ascii="Calibri" w:hAnsi="Calibri" w:cs="Calibri"/>
                <w:color w:val="000000" w:themeColor="text1"/>
              </w:rPr>
              <w:t xml:space="preserve"> los medios establecidos </w:t>
            </w:r>
            <w:r w:rsidR="009B1D58" w:rsidRPr="006C4B62">
              <w:rPr>
                <w:rFonts w:ascii="Calibri" w:hAnsi="Calibri" w:cs="Calibri"/>
                <w:color w:val="000000" w:themeColor="text1"/>
              </w:rPr>
              <w:t>se</w:t>
            </w:r>
            <w:r w:rsidR="00853297" w:rsidRPr="006C4B62">
              <w:rPr>
                <w:rFonts w:ascii="Calibri" w:hAnsi="Calibri" w:cs="Calibri"/>
                <w:color w:val="000000" w:themeColor="text1"/>
              </w:rPr>
              <w:t>rá causal de rechaz</w:t>
            </w:r>
            <w:r w:rsidR="009B1D58" w:rsidRPr="006C4B62">
              <w:rPr>
                <w:rFonts w:ascii="Calibri" w:hAnsi="Calibri" w:cs="Calibri"/>
                <w:color w:val="000000" w:themeColor="text1"/>
              </w:rPr>
              <w:t>o.</w:t>
            </w:r>
          </w:p>
        </w:tc>
      </w:tr>
      <w:tr w:rsidR="00853297" w:rsidRPr="006C4B62" w14:paraId="6563D718" w14:textId="77777777" w:rsidTr="00596312">
        <w:trPr>
          <w:trHeight w:val="1435"/>
          <w:jc w:val="center"/>
        </w:trPr>
        <w:tc>
          <w:tcPr>
            <w:tcW w:w="2405" w:type="dxa"/>
            <w:vAlign w:val="center"/>
          </w:tcPr>
          <w:p w14:paraId="3F01D23D" w14:textId="77777777" w:rsidR="00853297" w:rsidRPr="006C4B62" w:rsidRDefault="00853297" w:rsidP="00596312">
            <w:pPr>
              <w:pStyle w:val="TableParagraph"/>
              <w:spacing w:before="137"/>
              <w:jc w:val="center"/>
              <w:rPr>
                <w:rFonts w:ascii="Calibri" w:hAnsi="Calibri" w:cs="Calibri"/>
                <w:color w:val="000000" w:themeColor="text1"/>
              </w:rPr>
            </w:pPr>
          </w:p>
          <w:p w14:paraId="43EB3B30" w14:textId="77777777" w:rsidR="00853297" w:rsidRPr="006C4B62" w:rsidRDefault="00853297" w:rsidP="00596312">
            <w:pPr>
              <w:pStyle w:val="TableParagraph"/>
              <w:ind w:left="69" w:right="98"/>
              <w:jc w:val="center"/>
              <w:rPr>
                <w:rFonts w:ascii="Calibri" w:hAnsi="Calibri" w:cs="Calibri"/>
                <w:b/>
                <w:color w:val="000000" w:themeColor="text1"/>
              </w:rPr>
            </w:pPr>
            <w:r w:rsidRPr="006C4B62">
              <w:rPr>
                <w:rFonts w:ascii="Calibri" w:hAnsi="Calibri" w:cs="Calibri"/>
                <w:b/>
                <w:color w:val="000000" w:themeColor="text1"/>
              </w:rPr>
              <w:t>VERIFICACIÓN DE REQUISITOS MINIMOS</w:t>
            </w:r>
          </w:p>
        </w:tc>
        <w:tc>
          <w:tcPr>
            <w:tcW w:w="1859" w:type="dxa"/>
            <w:vAlign w:val="center"/>
          </w:tcPr>
          <w:p w14:paraId="324A6FCA" w14:textId="77777777" w:rsidR="00853297" w:rsidRPr="006C4B62" w:rsidRDefault="00853297" w:rsidP="00596312">
            <w:pPr>
              <w:pStyle w:val="TableParagraph"/>
              <w:jc w:val="center"/>
              <w:rPr>
                <w:rFonts w:ascii="Calibri" w:hAnsi="Calibri" w:cs="Calibri"/>
                <w:color w:val="000000" w:themeColor="text1"/>
              </w:rPr>
            </w:pPr>
          </w:p>
          <w:p w14:paraId="6CAF5991" w14:textId="77777777" w:rsidR="00853297" w:rsidRPr="006C4B62" w:rsidRDefault="00853297" w:rsidP="00596312">
            <w:pPr>
              <w:pStyle w:val="TableParagraph"/>
              <w:spacing w:before="24"/>
              <w:jc w:val="center"/>
              <w:rPr>
                <w:rFonts w:ascii="Calibri" w:hAnsi="Calibri" w:cs="Calibri"/>
                <w:color w:val="000000" w:themeColor="text1"/>
              </w:rPr>
            </w:pPr>
          </w:p>
          <w:p w14:paraId="1E0C10EE" w14:textId="22E0CB09" w:rsidR="00853297" w:rsidRPr="006C4B62" w:rsidRDefault="00853297" w:rsidP="00596312">
            <w:pPr>
              <w:pStyle w:val="TableParagraph"/>
              <w:ind w:left="69"/>
              <w:jc w:val="center"/>
              <w:rPr>
                <w:rFonts w:ascii="Calibri" w:hAnsi="Calibri" w:cs="Calibri"/>
                <w:color w:val="000000" w:themeColor="text1"/>
              </w:rPr>
            </w:pPr>
            <w:r w:rsidRPr="006C4B62">
              <w:rPr>
                <w:rFonts w:ascii="Calibri" w:hAnsi="Calibri" w:cs="Calibri"/>
                <w:color w:val="000000" w:themeColor="text1"/>
              </w:rPr>
              <w:t xml:space="preserve">Hasta el </w:t>
            </w:r>
            <w:r w:rsidR="000B1DA7" w:rsidRPr="006C4B62">
              <w:rPr>
                <w:rFonts w:ascii="Calibri" w:hAnsi="Calibri" w:cs="Calibri"/>
                <w:color w:val="000000" w:themeColor="text1"/>
              </w:rPr>
              <w:t xml:space="preserve">viernes </w:t>
            </w:r>
            <w:r w:rsidRPr="006C4B62">
              <w:rPr>
                <w:rFonts w:ascii="Calibri" w:hAnsi="Calibri" w:cs="Calibri"/>
                <w:color w:val="000000" w:themeColor="text1"/>
              </w:rPr>
              <w:t>1</w:t>
            </w:r>
            <w:r w:rsidR="00DA6CE6" w:rsidRPr="006C4B62">
              <w:rPr>
                <w:rFonts w:ascii="Calibri" w:hAnsi="Calibri" w:cs="Calibri"/>
                <w:color w:val="000000" w:themeColor="text1"/>
              </w:rPr>
              <w:t>4</w:t>
            </w:r>
            <w:r w:rsidRPr="006C4B62">
              <w:rPr>
                <w:rFonts w:ascii="Calibri" w:hAnsi="Calibri" w:cs="Calibri"/>
                <w:color w:val="000000" w:themeColor="text1"/>
              </w:rPr>
              <w:t xml:space="preserve"> </w:t>
            </w:r>
            <w:r w:rsidR="00DA6CE6" w:rsidRPr="006C4B62">
              <w:rPr>
                <w:rFonts w:ascii="Calibri" w:hAnsi="Calibri" w:cs="Calibri"/>
                <w:color w:val="000000" w:themeColor="text1"/>
              </w:rPr>
              <w:t>d</w:t>
            </w:r>
            <w:r w:rsidRPr="006C4B62">
              <w:rPr>
                <w:rFonts w:ascii="Calibri" w:hAnsi="Calibri" w:cs="Calibri"/>
                <w:color w:val="000000" w:themeColor="text1"/>
              </w:rPr>
              <w:t>e agosto de 202</w:t>
            </w:r>
            <w:r w:rsidR="00DA6CE6" w:rsidRPr="006C4B62">
              <w:rPr>
                <w:rFonts w:ascii="Calibri" w:hAnsi="Calibri" w:cs="Calibri"/>
                <w:color w:val="000000" w:themeColor="text1"/>
              </w:rPr>
              <w:t>6</w:t>
            </w:r>
            <w:r w:rsidRPr="006C4B62">
              <w:rPr>
                <w:rFonts w:ascii="Calibri" w:hAnsi="Calibri" w:cs="Calibri"/>
                <w:color w:val="000000" w:themeColor="text1"/>
              </w:rPr>
              <w:t>.</w:t>
            </w:r>
          </w:p>
        </w:tc>
        <w:tc>
          <w:tcPr>
            <w:tcW w:w="2252" w:type="dxa"/>
            <w:vAlign w:val="center"/>
          </w:tcPr>
          <w:p w14:paraId="4FF23AAD" w14:textId="77777777" w:rsidR="00853297" w:rsidRPr="006C4B62" w:rsidRDefault="00853297" w:rsidP="00596312">
            <w:pPr>
              <w:pStyle w:val="TableParagraph"/>
              <w:jc w:val="center"/>
              <w:rPr>
                <w:rFonts w:ascii="Calibri" w:hAnsi="Calibri" w:cs="Calibri"/>
                <w:color w:val="000000" w:themeColor="text1"/>
              </w:rPr>
            </w:pPr>
          </w:p>
          <w:p w14:paraId="1AC1CBE0" w14:textId="77777777" w:rsidR="00853297" w:rsidRPr="006C4B62" w:rsidRDefault="00853297" w:rsidP="00596312">
            <w:pPr>
              <w:pStyle w:val="TableParagraph"/>
              <w:spacing w:before="22"/>
              <w:jc w:val="center"/>
              <w:rPr>
                <w:rFonts w:ascii="Calibri" w:hAnsi="Calibri" w:cs="Calibri"/>
                <w:color w:val="000000" w:themeColor="text1"/>
              </w:rPr>
            </w:pPr>
          </w:p>
          <w:p w14:paraId="17B71FBA" w14:textId="30008E61" w:rsidR="00853297" w:rsidRPr="006C4B62" w:rsidRDefault="000B1DA7" w:rsidP="00596312">
            <w:pPr>
              <w:pStyle w:val="TableParagraph"/>
              <w:ind w:left="68" w:right="174"/>
              <w:jc w:val="center"/>
              <w:rPr>
                <w:rFonts w:ascii="Calibri" w:hAnsi="Calibri" w:cs="Calibri"/>
                <w:i/>
                <w:color w:val="000000" w:themeColor="text1"/>
              </w:rPr>
            </w:pPr>
            <w:r w:rsidRPr="006C4B62">
              <w:rPr>
                <w:rFonts w:ascii="Calibri" w:hAnsi="Calibri" w:cs="Calibri"/>
              </w:rPr>
              <w:t xml:space="preserve">Sede electrónica de la Alcaldía Municipal </w:t>
            </w:r>
            <w:hyperlink r:id="rId10" w:history="1">
              <w:r w:rsidR="00853297" w:rsidRPr="006C4B62">
                <w:rPr>
                  <w:rFonts w:ascii="Calibri" w:eastAsia="Times New Roman" w:hAnsi="Calibri" w:cs="Calibri"/>
                  <w:color w:val="000000" w:themeColor="text1"/>
                  <w:u w:val="single"/>
                  <w:lang w:val="es-MX" w:eastAsia="es-MX"/>
                </w:rPr>
                <w:t>www.cajica.gov.co</w:t>
              </w:r>
            </w:hyperlink>
          </w:p>
        </w:tc>
        <w:tc>
          <w:tcPr>
            <w:tcW w:w="2710" w:type="dxa"/>
            <w:vAlign w:val="center"/>
          </w:tcPr>
          <w:p w14:paraId="6748E3C1" w14:textId="77777777" w:rsidR="00853297" w:rsidRPr="006C4B62" w:rsidRDefault="00853297" w:rsidP="00596312">
            <w:pPr>
              <w:pStyle w:val="TableParagraph"/>
              <w:jc w:val="center"/>
              <w:rPr>
                <w:rFonts w:ascii="Calibri" w:hAnsi="Calibri" w:cs="Calibri"/>
                <w:color w:val="000000" w:themeColor="text1"/>
              </w:rPr>
            </w:pPr>
          </w:p>
          <w:p w14:paraId="7256645D" w14:textId="0178AC12" w:rsidR="00853297" w:rsidRPr="006C4B62" w:rsidRDefault="00853297" w:rsidP="00596312">
            <w:pPr>
              <w:pStyle w:val="p1"/>
              <w:jc w:val="center"/>
              <w:rPr>
                <w:rFonts w:ascii="Calibri" w:hAnsi="Calibri" w:cs="Calibri"/>
                <w:color w:val="000000" w:themeColor="text1"/>
                <w:sz w:val="22"/>
                <w:szCs w:val="22"/>
                <w:lang w:val="es-CO"/>
              </w:rPr>
            </w:pPr>
            <w:r w:rsidRPr="006C4B62">
              <w:rPr>
                <w:rFonts w:ascii="Calibri" w:hAnsi="Calibri" w:cs="Calibri"/>
                <w:color w:val="000000" w:themeColor="text1"/>
                <w:sz w:val="22"/>
                <w:szCs w:val="22"/>
                <w:lang w:val="es-CO"/>
              </w:rPr>
              <w:t xml:space="preserve">Se iniciará dos (2) días hábiles después del cierre de recepción documental y se extenderá por ocho (8) días </w:t>
            </w:r>
            <w:r w:rsidRPr="006C4B62">
              <w:rPr>
                <w:rFonts w:ascii="Calibri" w:hAnsi="Calibri" w:cs="Calibri"/>
                <w:color w:val="000000" w:themeColor="text1"/>
                <w:sz w:val="22"/>
                <w:szCs w:val="22"/>
                <w:lang w:val="es-CO"/>
              </w:rPr>
              <w:lastRenderedPageBreak/>
              <w:t xml:space="preserve">hábiles. Esta etapa estará a cargo de la Secretaría </w:t>
            </w:r>
            <w:r w:rsidR="000866DE" w:rsidRPr="006C4B62">
              <w:rPr>
                <w:rFonts w:ascii="Calibri" w:hAnsi="Calibri" w:cs="Calibri"/>
                <w:color w:val="000000" w:themeColor="text1"/>
                <w:sz w:val="22"/>
                <w:szCs w:val="22"/>
                <w:lang w:val="es-CO"/>
              </w:rPr>
              <w:t>de Ambiente</w:t>
            </w:r>
            <w:r w:rsidRPr="006C4B62">
              <w:rPr>
                <w:rFonts w:ascii="Calibri" w:hAnsi="Calibri" w:cs="Calibri"/>
                <w:color w:val="000000" w:themeColor="text1"/>
                <w:sz w:val="22"/>
                <w:szCs w:val="22"/>
                <w:lang w:val="es-CO"/>
              </w:rPr>
              <w:t xml:space="preserve"> y Desarrollo rural de Cajicá y se formalizará mediante acta y registro audiovisual de</w:t>
            </w:r>
          </w:p>
          <w:p w14:paraId="19441EF2" w14:textId="4FC58B29" w:rsidR="00853297" w:rsidRPr="006C4B62" w:rsidRDefault="00853297" w:rsidP="00F67881">
            <w:pPr>
              <w:pStyle w:val="p1"/>
              <w:jc w:val="center"/>
              <w:rPr>
                <w:rFonts w:ascii="Calibri" w:hAnsi="Calibri" w:cs="Calibri"/>
                <w:color w:val="000000" w:themeColor="text1"/>
                <w:sz w:val="22"/>
                <w:szCs w:val="22"/>
                <w:lang w:val="es-CO"/>
              </w:rPr>
            </w:pPr>
            <w:r w:rsidRPr="006C4B62">
              <w:rPr>
                <w:rFonts w:ascii="Calibri" w:hAnsi="Calibri" w:cs="Calibri"/>
                <w:color w:val="000000" w:themeColor="text1"/>
                <w:sz w:val="22"/>
                <w:szCs w:val="22"/>
                <w:lang w:val="es-CO"/>
              </w:rPr>
              <w:t>la deliberación</w:t>
            </w:r>
            <w:r w:rsidR="00F67881" w:rsidRPr="006C4B62">
              <w:rPr>
                <w:rFonts w:ascii="Calibri" w:hAnsi="Calibri" w:cs="Calibri"/>
                <w:color w:val="000000" w:themeColor="text1"/>
                <w:sz w:val="22"/>
                <w:szCs w:val="22"/>
                <w:lang w:val="es-CO"/>
              </w:rPr>
              <w:t>.</w:t>
            </w:r>
          </w:p>
        </w:tc>
      </w:tr>
      <w:tr w:rsidR="00853297" w:rsidRPr="006C4B62" w14:paraId="6C83749C" w14:textId="77777777" w:rsidTr="00596312">
        <w:trPr>
          <w:trHeight w:val="646"/>
          <w:jc w:val="center"/>
        </w:trPr>
        <w:tc>
          <w:tcPr>
            <w:tcW w:w="2405" w:type="dxa"/>
            <w:tcBorders>
              <w:top w:val="single" w:sz="4" w:space="0" w:color="auto"/>
              <w:left w:val="single" w:sz="4" w:space="0" w:color="auto"/>
              <w:bottom w:val="single" w:sz="4" w:space="0" w:color="auto"/>
              <w:right w:val="single" w:sz="4" w:space="0" w:color="auto"/>
            </w:tcBorders>
            <w:vAlign w:val="center"/>
          </w:tcPr>
          <w:p w14:paraId="423FA1DD" w14:textId="1D967F99" w:rsidR="00853297" w:rsidRPr="006C4B62" w:rsidRDefault="00853297" w:rsidP="006E41AE">
            <w:pPr>
              <w:pStyle w:val="p1"/>
              <w:jc w:val="center"/>
              <w:rPr>
                <w:rFonts w:ascii="Calibri" w:hAnsi="Calibri" w:cs="Calibri"/>
                <w:b/>
                <w:bCs/>
                <w:color w:val="000000" w:themeColor="text1"/>
                <w:sz w:val="22"/>
                <w:szCs w:val="22"/>
                <w:lang w:val="es-CO"/>
              </w:rPr>
            </w:pPr>
            <w:r w:rsidRPr="006C4B62">
              <w:rPr>
                <w:rFonts w:ascii="Calibri" w:hAnsi="Calibri" w:cs="Calibri"/>
                <w:b/>
                <w:bCs/>
                <w:color w:val="000000" w:themeColor="text1"/>
                <w:sz w:val="22"/>
                <w:szCs w:val="22"/>
                <w:lang w:val="es-CO"/>
              </w:rPr>
              <w:lastRenderedPageBreak/>
              <w:t>PUBLICACIÓN DEL LISTADO PRELIMINAR DE PROYECTOS ADMITIDOS</w:t>
            </w:r>
            <w:r w:rsidR="002761A0" w:rsidRPr="006C4B62">
              <w:rPr>
                <w:rFonts w:ascii="Calibri" w:hAnsi="Calibri" w:cs="Calibri"/>
                <w:b/>
                <w:bCs/>
                <w:color w:val="000000" w:themeColor="text1"/>
                <w:sz w:val="22"/>
                <w:szCs w:val="22"/>
                <w:lang w:val="es-CO"/>
              </w:rPr>
              <w:t xml:space="preserve"> Y NO ADMITIDOS </w:t>
            </w:r>
          </w:p>
          <w:p w14:paraId="1E317593" w14:textId="77777777" w:rsidR="00853297" w:rsidRPr="006C4B62" w:rsidRDefault="00853297" w:rsidP="000B1DA7">
            <w:pPr>
              <w:pStyle w:val="p1"/>
              <w:jc w:val="center"/>
              <w:rPr>
                <w:rFonts w:ascii="Calibri" w:hAnsi="Calibri" w:cs="Calibri"/>
                <w:b/>
                <w:color w:val="000000" w:themeColor="text1"/>
                <w:sz w:val="22"/>
                <w:szCs w:val="22"/>
                <w:lang w:val="es-CO"/>
              </w:rPr>
            </w:pPr>
          </w:p>
        </w:tc>
        <w:tc>
          <w:tcPr>
            <w:tcW w:w="1859" w:type="dxa"/>
            <w:tcBorders>
              <w:top w:val="single" w:sz="4" w:space="0" w:color="auto"/>
              <w:left w:val="single" w:sz="4" w:space="0" w:color="auto"/>
              <w:bottom w:val="single" w:sz="4" w:space="0" w:color="auto"/>
              <w:right w:val="single" w:sz="4" w:space="0" w:color="auto"/>
            </w:tcBorders>
            <w:vAlign w:val="center"/>
          </w:tcPr>
          <w:p w14:paraId="6A785D85" w14:textId="77777777" w:rsidR="00853297" w:rsidRPr="006C4B62" w:rsidRDefault="00853297" w:rsidP="00596312">
            <w:pPr>
              <w:pStyle w:val="TableParagraph"/>
              <w:jc w:val="center"/>
              <w:rPr>
                <w:rFonts w:ascii="Calibri" w:hAnsi="Calibri" w:cs="Calibri"/>
                <w:color w:val="000000" w:themeColor="text1"/>
              </w:rPr>
            </w:pPr>
          </w:p>
          <w:p w14:paraId="26A89E58" w14:textId="77777777" w:rsidR="00853297" w:rsidRPr="006C4B62" w:rsidRDefault="00853297" w:rsidP="00596312">
            <w:pPr>
              <w:pStyle w:val="TableParagraph"/>
              <w:jc w:val="center"/>
              <w:rPr>
                <w:rFonts w:ascii="Calibri" w:hAnsi="Calibri" w:cs="Calibri"/>
                <w:color w:val="000000" w:themeColor="text1"/>
              </w:rPr>
            </w:pPr>
          </w:p>
          <w:p w14:paraId="2DCF6671" w14:textId="77777777" w:rsidR="00853297" w:rsidRPr="006C4B62" w:rsidRDefault="00853297" w:rsidP="00596312">
            <w:pPr>
              <w:pStyle w:val="TableParagraph"/>
              <w:spacing w:before="111"/>
              <w:jc w:val="center"/>
              <w:rPr>
                <w:rFonts w:ascii="Calibri" w:hAnsi="Calibri" w:cs="Calibri"/>
                <w:color w:val="000000" w:themeColor="text1"/>
              </w:rPr>
            </w:pPr>
          </w:p>
          <w:p w14:paraId="0899DA0A" w14:textId="36C02B5C" w:rsidR="00853297" w:rsidRPr="006C4B62" w:rsidRDefault="00E86DAD" w:rsidP="00596312">
            <w:pPr>
              <w:pStyle w:val="TableParagraph"/>
              <w:ind w:left="69"/>
              <w:jc w:val="center"/>
              <w:rPr>
                <w:rFonts w:ascii="Calibri" w:hAnsi="Calibri" w:cs="Calibri"/>
                <w:color w:val="000000" w:themeColor="text1"/>
              </w:rPr>
            </w:pPr>
            <w:r w:rsidRPr="006C4B62">
              <w:rPr>
                <w:rFonts w:ascii="Calibri" w:hAnsi="Calibri" w:cs="Calibri"/>
                <w:color w:val="000000" w:themeColor="text1"/>
              </w:rPr>
              <w:t>21</w:t>
            </w:r>
            <w:commentRangeStart w:id="0"/>
            <w:commentRangeStart w:id="1"/>
            <w:r w:rsidR="00853297" w:rsidRPr="006C4B62">
              <w:rPr>
                <w:rFonts w:ascii="Calibri" w:hAnsi="Calibri" w:cs="Calibri"/>
                <w:color w:val="000000" w:themeColor="text1"/>
              </w:rPr>
              <w:t xml:space="preserve"> de agosto de 202</w:t>
            </w:r>
            <w:r w:rsidR="00DA6CE6" w:rsidRPr="006C4B62">
              <w:rPr>
                <w:rFonts w:ascii="Calibri" w:hAnsi="Calibri" w:cs="Calibri"/>
                <w:color w:val="000000" w:themeColor="text1"/>
              </w:rPr>
              <w:t>6</w:t>
            </w:r>
            <w:commentRangeEnd w:id="0"/>
            <w:r w:rsidR="000B1DA7" w:rsidRPr="006C4B62">
              <w:rPr>
                <w:rStyle w:val="Refdecomentario"/>
                <w:rFonts w:ascii="Calibri" w:hAnsi="Calibri" w:cs="Calibri"/>
                <w:color w:val="000000" w:themeColor="text1"/>
                <w:sz w:val="22"/>
                <w:szCs w:val="22"/>
              </w:rPr>
              <w:commentReference w:id="0"/>
            </w:r>
            <w:commentRangeEnd w:id="1"/>
            <w:r w:rsidRPr="006C4B62">
              <w:rPr>
                <w:rStyle w:val="Refdecomentario"/>
                <w:rFonts w:ascii="Calibri" w:hAnsi="Calibri" w:cs="Calibri"/>
                <w:color w:val="000000" w:themeColor="text1"/>
                <w:sz w:val="22"/>
                <w:szCs w:val="22"/>
              </w:rPr>
              <w:commentReference w:id="1"/>
            </w:r>
          </w:p>
        </w:tc>
        <w:tc>
          <w:tcPr>
            <w:tcW w:w="2252" w:type="dxa"/>
            <w:tcBorders>
              <w:top w:val="single" w:sz="4" w:space="0" w:color="auto"/>
              <w:left w:val="single" w:sz="4" w:space="0" w:color="auto"/>
              <w:bottom w:val="single" w:sz="4" w:space="0" w:color="auto"/>
              <w:right w:val="single" w:sz="4" w:space="0" w:color="auto"/>
            </w:tcBorders>
            <w:vAlign w:val="center"/>
          </w:tcPr>
          <w:p w14:paraId="114E7512" w14:textId="77777777" w:rsidR="00853297" w:rsidRPr="006C4B62" w:rsidRDefault="00853297" w:rsidP="00596312">
            <w:pPr>
              <w:pStyle w:val="TableParagraph"/>
              <w:jc w:val="center"/>
              <w:rPr>
                <w:rFonts w:ascii="Calibri" w:hAnsi="Calibri" w:cs="Calibri"/>
                <w:color w:val="000000" w:themeColor="text1"/>
              </w:rPr>
            </w:pPr>
          </w:p>
          <w:p w14:paraId="09EDF94D" w14:textId="77777777" w:rsidR="00853297" w:rsidRPr="006C4B62" w:rsidRDefault="00853297" w:rsidP="00596312">
            <w:pPr>
              <w:pStyle w:val="TableParagraph"/>
              <w:jc w:val="center"/>
              <w:rPr>
                <w:rFonts w:ascii="Calibri" w:hAnsi="Calibri" w:cs="Calibri"/>
                <w:color w:val="000000" w:themeColor="text1"/>
              </w:rPr>
            </w:pPr>
          </w:p>
          <w:p w14:paraId="0981B693" w14:textId="31FF5E25" w:rsidR="00853297" w:rsidRPr="006C4B62" w:rsidRDefault="000B1DA7" w:rsidP="00596312">
            <w:pPr>
              <w:pStyle w:val="TableParagraph"/>
              <w:ind w:left="68" w:right="174"/>
              <w:jc w:val="center"/>
              <w:rPr>
                <w:rFonts w:ascii="Calibri" w:hAnsi="Calibri" w:cs="Calibri"/>
                <w:i/>
                <w:color w:val="000000" w:themeColor="text1"/>
              </w:rPr>
            </w:pPr>
            <w:r w:rsidRPr="006C4B62">
              <w:rPr>
                <w:rFonts w:ascii="Calibri" w:hAnsi="Calibri" w:cs="Calibri"/>
              </w:rPr>
              <w:t xml:space="preserve">Sede electrónica de la Alcaldía Municipal </w:t>
            </w:r>
            <w:hyperlink r:id="rId15" w:history="1">
              <w:r w:rsidR="00853297" w:rsidRPr="006C4B62">
                <w:rPr>
                  <w:rFonts w:ascii="Calibri" w:eastAsia="Times New Roman" w:hAnsi="Calibri" w:cs="Calibri"/>
                  <w:color w:val="000000" w:themeColor="text1"/>
                  <w:u w:val="single"/>
                  <w:lang w:val="es-MX" w:eastAsia="es-MX"/>
                </w:rPr>
                <w:t>www.cajica.gov.co</w:t>
              </w:r>
            </w:hyperlink>
          </w:p>
        </w:tc>
        <w:tc>
          <w:tcPr>
            <w:tcW w:w="2710" w:type="dxa"/>
            <w:tcBorders>
              <w:top w:val="single" w:sz="4" w:space="0" w:color="auto"/>
              <w:left w:val="single" w:sz="4" w:space="0" w:color="auto"/>
              <w:bottom w:val="single" w:sz="4" w:space="0" w:color="auto"/>
              <w:right w:val="single" w:sz="4" w:space="0" w:color="auto"/>
            </w:tcBorders>
            <w:vAlign w:val="center"/>
          </w:tcPr>
          <w:p w14:paraId="5045D056" w14:textId="77777777" w:rsidR="00853297" w:rsidRPr="006C4B62" w:rsidRDefault="00853297" w:rsidP="00596312">
            <w:pPr>
              <w:pStyle w:val="TableParagraph"/>
              <w:jc w:val="center"/>
              <w:rPr>
                <w:rFonts w:ascii="Calibri" w:hAnsi="Calibri" w:cs="Calibri"/>
                <w:color w:val="000000" w:themeColor="text1"/>
              </w:rPr>
            </w:pPr>
          </w:p>
          <w:p w14:paraId="21565028" w14:textId="34DCA683" w:rsidR="00E86DAD" w:rsidRPr="006C4B62" w:rsidRDefault="000B1DA7" w:rsidP="00E86DAD">
            <w:pPr>
              <w:pStyle w:val="p1"/>
              <w:jc w:val="center"/>
              <w:rPr>
                <w:rFonts w:ascii="Calibri" w:hAnsi="Calibri" w:cs="Calibri"/>
                <w:color w:val="000000" w:themeColor="text1"/>
                <w:sz w:val="22"/>
                <w:szCs w:val="22"/>
                <w:lang w:val="es-CO"/>
              </w:rPr>
            </w:pPr>
            <w:r w:rsidRPr="006C4B62">
              <w:rPr>
                <w:rFonts w:ascii="Calibri" w:hAnsi="Calibri" w:cs="Calibri"/>
                <w:color w:val="000000" w:themeColor="text1"/>
                <w:sz w:val="22"/>
                <w:szCs w:val="22"/>
                <w:lang w:val="es-CO"/>
              </w:rPr>
              <w:t xml:space="preserve">Se </w:t>
            </w:r>
            <w:r w:rsidR="00853297" w:rsidRPr="006C4B62">
              <w:rPr>
                <w:rFonts w:ascii="Calibri" w:hAnsi="Calibri" w:cs="Calibri"/>
                <w:color w:val="000000" w:themeColor="text1"/>
                <w:sz w:val="22"/>
                <w:szCs w:val="22"/>
                <w:lang w:val="es-CO"/>
              </w:rPr>
              <w:t xml:space="preserve">publicará en la </w:t>
            </w:r>
            <w:r w:rsidRPr="006C4B62">
              <w:rPr>
                <w:rFonts w:ascii="Calibri" w:hAnsi="Calibri" w:cs="Calibri"/>
                <w:sz w:val="22"/>
                <w:szCs w:val="22"/>
                <w:lang w:val="es-CO"/>
              </w:rPr>
              <w:t xml:space="preserve">Sede electrónica </w:t>
            </w:r>
            <w:r w:rsidR="00853297" w:rsidRPr="006C4B62">
              <w:rPr>
                <w:rFonts w:ascii="Calibri" w:hAnsi="Calibri" w:cs="Calibri"/>
                <w:color w:val="000000" w:themeColor="text1"/>
                <w:sz w:val="22"/>
                <w:szCs w:val="22"/>
                <w:lang w:val="es-CO"/>
              </w:rPr>
              <w:t xml:space="preserve">institucional </w:t>
            </w:r>
          </w:p>
          <w:p w14:paraId="68787497" w14:textId="4035970E" w:rsidR="00F67881" w:rsidRPr="006C4B62" w:rsidRDefault="00F67881" w:rsidP="00F67881">
            <w:pPr>
              <w:pStyle w:val="p1"/>
              <w:jc w:val="center"/>
              <w:rPr>
                <w:rFonts w:ascii="Calibri" w:hAnsi="Calibri" w:cs="Calibri"/>
                <w:color w:val="000000" w:themeColor="text1"/>
                <w:sz w:val="22"/>
                <w:szCs w:val="22"/>
                <w:lang w:val="es-CO"/>
              </w:rPr>
            </w:pPr>
            <w:r w:rsidRPr="006C4B62">
              <w:rPr>
                <w:rFonts w:ascii="Calibri" w:hAnsi="Calibri" w:cs="Calibri"/>
                <w:color w:val="000000" w:themeColor="text1"/>
                <w:sz w:val="22"/>
                <w:szCs w:val="22"/>
                <w:lang w:val="es-CO"/>
              </w:rPr>
              <w:t xml:space="preserve">El informe dará cuenta entre otros de los proponentes </w:t>
            </w:r>
            <w:r w:rsidR="006B5FEE" w:rsidRPr="006C4B62">
              <w:rPr>
                <w:rFonts w:ascii="Calibri" w:hAnsi="Calibri" w:cs="Calibri"/>
                <w:color w:val="000000" w:themeColor="text1"/>
                <w:sz w:val="22"/>
                <w:szCs w:val="22"/>
                <w:lang w:val="es-CO"/>
              </w:rPr>
              <w:t>admitidos</w:t>
            </w:r>
            <w:r w:rsidRPr="006C4B62">
              <w:rPr>
                <w:rFonts w:ascii="Calibri" w:hAnsi="Calibri" w:cs="Calibri"/>
                <w:color w:val="000000" w:themeColor="text1"/>
                <w:sz w:val="22"/>
                <w:szCs w:val="22"/>
                <w:lang w:val="es-CO"/>
              </w:rPr>
              <w:t xml:space="preserve">, </w:t>
            </w:r>
            <w:r w:rsidR="006B5FEE" w:rsidRPr="006C4B62">
              <w:rPr>
                <w:rFonts w:ascii="Calibri" w:hAnsi="Calibri" w:cs="Calibri"/>
                <w:color w:val="000000" w:themeColor="text1"/>
                <w:sz w:val="22"/>
                <w:szCs w:val="22"/>
                <w:lang w:val="es-CO"/>
              </w:rPr>
              <w:t>no admitidos</w:t>
            </w:r>
            <w:r w:rsidRPr="006C4B62">
              <w:rPr>
                <w:rFonts w:ascii="Calibri" w:hAnsi="Calibri" w:cs="Calibri"/>
                <w:color w:val="000000" w:themeColor="text1"/>
                <w:sz w:val="22"/>
                <w:szCs w:val="22"/>
                <w:lang w:val="es-CO"/>
              </w:rPr>
              <w:t xml:space="preserve"> y con posibilidad de subsanación según el protocolo de participación.</w:t>
            </w:r>
          </w:p>
          <w:p w14:paraId="45AF2DF9" w14:textId="701DB6BE" w:rsidR="00853297" w:rsidRPr="006C4B62" w:rsidRDefault="00853297" w:rsidP="002761A0">
            <w:pPr>
              <w:pStyle w:val="p1"/>
              <w:jc w:val="center"/>
              <w:rPr>
                <w:rFonts w:ascii="Calibri" w:hAnsi="Calibri" w:cs="Calibri"/>
                <w:color w:val="000000" w:themeColor="text1"/>
                <w:sz w:val="22"/>
                <w:szCs w:val="22"/>
                <w:lang w:val="es-CO"/>
              </w:rPr>
            </w:pPr>
          </w:p>
        </w:tc>
      </w:tr>
      <w:tr w:rsidR="00853297" w:rsidRPr="006C4B62" w14:paraId="7C19744F" w14:textId="77777777" w:rsidTr="00596312">
        <w:trPr>
          <w:trHeight w:val="1170"/>
          <w:jc w:val="center"/>
        </w:trPr>
        <w:tc>
          <w:tcPr>
            <w:tcW w:w="2405" w:type="dxa"/>
            <w:tcBorders>
              <w:top w:val="single" w:sz="4" w:space="0" w:color="auto"/>
              <w:left w:val="single" w:sz="4" w:space="0" w:color="auto"/>
              <w:bottom w:val="single" w:sz="4" w:space="0" w:color="auto"/>
              <w:right w:val="single" w:sz="4" w:space="0" w:color="auto"/>
            </w:tcBorders>
            <w:vAlign w:val="center"/>
          </w:tcPr>
          <w:p w14:paraId="0A1D65A2" w14:textId="77777777" w:rsidR="00853297" w:rsidRPr="006C4B62" w:rsidRDefault="00853297" w:rsidP="006E41AE">
            <w:pPr>
              <w:pStyle w:val="p1"/>
              <w:jc w:val="center"/>
              <w:rPr>
                <w:rFonts w:ascii="Calibri" w:hAnsi="Calibri" w:cs="Calibri"/>
                <w:color w:val="000000" w:themeColor="text1"/>
                <w:sz w:val="22"/>
                <w:szCs w:val="22"/>
                <w:lang w:val="es-CO"/>
              </w:rPr>
            </w:pPr>
          </w:p>
          <w:p w14:paraId="24D0AD21" w14:textId="77777777" w:rsidR="00853297" w:rsidRPr="006C4B62" w:rsidRDefault="00853297" w:rsidP="000B1DA7">
            <w:pPr>
              <w:pStyle w:val="p1"/>
              <w:jc w:val="center"/>
              <w:rPr>
                <w:rFonts w:ascii="Calibri" w:hAnsi="Calibri" w:cs="Calibri"/>
                <w:color w:val="000000" w:themeColor="text1"/>
                <w:sz w:val="22"/>
                <w:szCs w:val="22"/>
                <w:lang w:val="es-CO"/>
              </w:rPr>
            </w:pPr>
          </w:p>
          <w:p w14:paraId="748E8415" w14:textId="77777777" w:rsidR="00853297" w:rsidRPr="006C4B62" w:rsidRDefault="00853297" w:rsidP="000B1DA7">
            <w:pPr>
              <w:pStyle w:val="p1"/>
              <w:jc w:val="center"/>
              <w:rPr>
                <w:rFonts w:ascii="Calibri" w:hAnsi="Calibri" w:cs="Calibri"/>
                <w:color w:val="000000" w:themeColor="text1"/>
                <w:sz w:val="22"/>
                <w:szCs w:val="22"/>
                <w:lang w:val="es-CO"/>
              </w:rPr>
            </w:pPr>
          </w:p>
          <w:p w14:paraId="1A6E0335" w14:textId="77777777" w:rsidR="00853297" w:rsidRPr="006C4B62" w:rsidRDefault="00853297" w:rsidP="000B1DA7">
            <w:pPr>
              <w:pStyle w:val="p1"/>
              <w:jc w:val="center"/>
              <w:rPr>
                <w:rFonts w:ascii="Calibri" w:hAnsi="Calibri" w:cs="Calibri"/>
                <w:b/>
                <w:bCs/>
                <w:color w:val="000000" w:themeColor="text1"/>
                <w:sz w:val="22"/>
                <w:szCs w:val="22"/>
                <w:lang w:val="es-CO"/>
              </w:rPr>
            </w:pPr>
            <w:r w:rsidRPr="006C4B62">
              <w:rPr>
                <w:rFonts w:ascii="Calibri" w:hAnsi="Calibri" w:cs="Calibri"/>
                <w:b/>
                <w:bCs/>
                <w:color w:val="000000" w:themeColor="text1"/>
                <w:sz w:val="22"/>
                <w:szCs w:val="22"/>
                <w:lang w:val="es-CO"/>
              </w:rPr>
              <w:t>RECEPCIÓN DE</w:t>
            </w:r>
          </w:p>
          <w:p w14:paraId="37360B01" w14:textId="7C90BA6B" w:rsidR="00853297" w:rsidRPr="006C4B62" w:rsidRDefault="00853297" w:rsidP="00315E62">
            <w:pPr>
              <w:pStyle w:val="p1"/>
              <w:jc w:val="center"/>
              <w:rPr>
                <w:rFonts w:ascii="Calibri" w:hAnsi="Calibri" w:cs="Calibri"/>
                <w:b/>
                <w:color w:val="000000" w:themeColor="text1"/>
                <w:sz w:val="22"/>
                <w:szCs w:val="22"/>
                <w:lang w:val="es-CO"/>
              </w:rPr>
            </w:pPr>
            <w:r w:rsidRPr="006C4B62">
              <w:rPr>
                <w:rFonts w:ascii="Calibri" w:hAnsi="Calibri" w:cs="Calibri"/>
                <w:b/>
                <w:bCs/>
                <w:color w:val="000000" w:themeColor="text1"/>
                <w:sz w:val="22"/>
                <w:szCs w:val="22"/>
                <w:lang w:val="es-CO"/>
              </w:rPr>
              <w:t>RECLAMACIONES</w:t>
            </w:r>
            <w:r w:rsidR="00F67881" w:rsidRPr="006C4B62">
              <w:rPr>
                <w:rFonts w:ascii="Calibri" w:hAnsi="Calibri" w:cs="Calibri"/>
                <w:b/>
                <w:bCs/>
                <w:color w:val="000000" w:themeColor="text1"/>
                <w:sz w:val="22"/>
                <w:szCs w:val="22"/>
                <w:lang w:val="es-CO"/>
              </w:rPr>
              <w:t xml:space="preserve"> </w:t>
            </w:r>
            <w:r w:rsidR="009F1698" w:rsidRPr="006C4B62">
              <w:rPr>
                <w:rFonts w:ascii="Calibri" w:hAnsi="Calibri" w:cs="Calibri"/>
                <w:b/>
                <w:bCs/>
                <w:color w:val="000000" w:themeColor="text1"/>
                <w:sz w:val="22"/>
                <w:szCs w:val="22"/>
                <w:lang w:val="es-CO"/>
              </w:rPr>
              <w:t xml:space="preserve">  Y SUBSANACIONES</w:t>
            </w:r>
          </w:p>
        </w:tc>
        <w:tc>
          <w:tcPr>
            <w:tcW w:w="1859" w:type="dxa"/>
            <w:tcBorders>
              <w:top w:val="single" w:sz="4" w:space="0" w:color="auto"/>
              <w:left w:val="single" w:sz="4" w:space="0" w:color="auto"/>
              <w:bottom w:val="single" w:sz="4" w:space="0" w:color="auto"/>
              <w:right w:val="single" w:sz="4" w:space="0" w:color="auto"/>
            </w:tcBorders>
            <w:vAlign w:val="center"/>
          </w:tcPr>
          <w:p w14:paraId="2F50F16B" w14:textId="77777777" w:rsidR="00853297" w:rsidRPr="006C4B62" w:rsidRDefault="00853297" w:rsidP="00596312">
            <w:pPr>
              <w:pStyle w:val="TableParagraph"/>
              <w:jc w:val="center"/>
              <w:rPr>
                <w:rFonts w:ascii="Calibri" w:hAnsi="Calibri" w:cs="Calibri"/>
                <w:color w:val="000000" w:themeColor="text1"/>
              </w:rPr>
            </w:pPr>
          </w:p>
          <w:p w14:paraId="4F4A575C" w14:textId="77777777" w:rsidR="00853297" w:rsidRPr="006C4B62" w:rsidRDefault="00853297" w:rsidP="00596312">
            <w:pPr>
              <w:pStyle w:val="TableParagraph"/>
              <w:spacing w:before="228"/>
              <w:jc w:val="center"/>
              <w:rPr>
                <w:rFonts w:ascii="Calibri" w:hAnsi="Calibri" w:cs="Calibri"/>
                <w:color w:val="000000" w:themeColor="text1"/>
              </w:rPr>
            </w:pPr>
          </w:p>
          <w:p w14:paraId="720634D1" w14:textId="22F6D941" w:rsidR="00853297" w:rsidRPr="006C4B62" w:rsidRDefault="00E86DAD" w:rsidP="00E86DAD">
            <w:pPr>
              <w:pStyle w:val="TableParagraph"/>
              <w:spacing w:before="1"/>
              <w:ind w:left="69" w:right="433"/>
              <w:rPr>
                <w:rFonts w:ascii="Calibri" w:hAnsi="Calibri" w:cs="Calibri"/>
                <w:color w:val="000000" w:themeColor="text1"/>
              </w:rPr>
            </w:pPr>
            <w:r w:rsidRPr="006C4B62">
              <w:rPr>
                <w:rFonts w:ascii="Calibri" w:hAnsi="Calibri" w:cs="Calibri"/>
                <w:color w:val="000000" w:themeColor="text1"/>
              </w:rPr>
              <w:t xml:space="preserve">Entre e 24 y </w:t>
            </w:r>
            <w:r w:rsidR="00315E62" w:rsidRPr="006C4B62">
              <w:rPr>
                <w:rFonts w:ascii="Calibri" w:hAnsi="Calibri" w:cs="Calibri"/>
                <w:color w:val="000000" w:themeColor="text1"/>
              </w:rPr>
              <w:t>26 de</w:t>
            </w:r>
            <w:r w:rsidR="00853297" w:rsidRPr="006C4B62">
              <w:rPr>
                <w:rFonts w:ascii="Calibri" w:hAnsi="Calibri" w:cs="Calibri"/>
                <w:color w:val="000000" w:themeColor="text1"/>
              </w:rPr>
              <w:t xml:space="preserve"> agosto de 202</w:t>
            </w:r>
            <w:r w:rsidR="00DA6CE6" w:rsidRPr="006C4B62">
              <w:rPr>
                <w:rFonts w:ascii="Calibri" w:hAnsi="Calibri" w:cs="Calibri"/>
                <w:color w:val="000000" w:themeColor="text1"/>
              </w:rPr>
              <w:t>6</w:t>
            </w:r>
            <w:r w:rsidR="00853297" w:rsidRPr="006C4B62">
              <w:rPr>
                <w:rFonts w:ascii="Calibri" w:hAnsi="Calibri" w:cs="Calibri"/>
                <w:color w:val="000000" w:themeColor="text1"/>
              </w:rPr>
              <w:t xml:space="preserve"> hasta las 5:00 pm</w:t>
            </w:r>
          </w:p>
        </w:tc>
        <w:tc>
          <w:tcPr>
            <w:tcW w:w="2252" w:type="dxa"/>
            <w:tcBorders>
              <w:top w:val="single" w:sz="4" w:space="0" w:color="auto"/>
              <w:left w:val="single" w:sz="4" w:space="0" w:color="auto"/>
              <w:bottom w:val="single" w:sz="4" w:space="0" w:color="auto"/>
              <w:right w:val="single" w:sz="4" w:space="0" w:color="auto"/>
            </w:tcBorders>
            <w:vAlign w:val="center"/>
          </w:tcPr>
          <w:p w14:paraId="7325324E" w14:textId="77777777" w:rsidR="00853297" w:rsidRPr="006C4B62" w:rsidRDefault="00853297" w:rsidP="00596312">
            <w:pPr>
              <w:pStyle w:val="TableParagraph"/>
              <w:jc w:val="center"/>
              <w:rPr>
                <w:rFonts w:ascii="Calibri" w:hAnsi="Calibri" w:cs="Calibri"/>
                <w:color w:val="000000" w:themeColor="text1"/>
              </w:rPr>
            </w:pPr>
          </w:p>
          <w:p w14:paraId="7507C841" w14:textId="77777777" w:rsidR="00853297" w:rsidRPr="006C4B62" w:rsidRDefault="00853297" w:rsidP="00596312">
            <w:pPr>
              <w:pStyle w:val="TableParagraph"/>
              <w:jc w:val="center"/>
              <w:rPr>
                <w:rFonts w:ascii="Calibri" w:hAnsi="Calibri" w:cs="Calibri"/>
                <w:color w:val="000000" w:themeColor="text1"/>
              </w:rPr>
            </w:pPr>
          </w:p>
          <w:p w14:paraId="0F7831D3" w14:textId="77777777" w:rsidR="00853297" w:rsidRPr="006C4B62" w:rsidRDefault="00853297" w:rsidP="00596312">
            <w:pPr>
              <w:pStyle w:val="TableParagraph"/>
              <w:ind w:left="68" w:right="174"/>
              <w:jc w:val="center"/>
              <w:rPr>
                <w:rFonts w:ascii="Calibri" w:hAnsi="Calibri" w:cs="Calibri"/>
                <w:color w:val="000000" w:themeColor="text1"/>
                <w:lang w:val="es-MX"/>
              </w:rPr>
            </w:pPr>
            <w:r w:rsidRPr="006C4B62">
              <w:rPr>
                <w:rFonts w:ascii="Calibri" w:hAnsi="Calibri" w:cs="Calibri"/>
                <w:color w:val="000000" w:themeColor="text1"/>
              </w:rPr>
              <w:t xml:space="preserve">Ventanilla </w:t>
            </w:r>
            <w:r w:rsidR="00B97353" w:rsidRPr="006C4B62">
              <w:rPr>
                <w:rFonts w:ascii="Calibri" w:hAnsi="Calibri" w:cs="Calibri"/>
                <w:color w:val="000000" w:themeColor="text1"/>
              </w:rPr>
              <w:t>Ú</w:t>
            </w:r>
            <w:r w:rsidRPr="006C4B62">
              <w:rPr>
                <w:rFonts w:ascii="Calibri" w:hAnsi="Calibri" w:cs="Calibri"/>
                <w:color w:val="000000" w:themeColor="text1"/>
              </w:rPr>
              <w:t>nica</w:t>
            </w:r>
            <w:r w:rsidR="00B97353" w:rsidRPr="006C4B62">
              <w:rPr>
                <w:rFonts w:ascii="Calibri" w:hAnsi="Calibri" w:cs="Calibri"/>
                <w:color w:val="000000" w:themeColor="text1"/>
              </w:rPr>
              <w:t xml:space="preserve"> </w:t>
            </w:r>
            <w:r w:rsidR="00B97353" w:rsidRPr="006C4B62">
              <w:rPr>
                <w:rFonts w:ascii="Calibri" w:hAnsi="Calibri" w:cs="Calibri"/>
                <w:color w:val="000000" w:themeColor="text1"/>
                <w:lang w:val="es-MX"/>
              </w:rPr>
              <w:t>Calle 2 N° 4-07 Cajicá</w:t>
            </w:r>
          </w:p>
          <w:p w14:paraId="7E02D0BE" w14:textId="77777777" w:rsidR="00655D78" w:rsidRPr="006C4B62" w:rsidRDefault="00655D78" w:rsidP="00596312">
            <w:pPr>
              <w:pStyle w:val="TableParagraph"/>
              <w:ind w:left="68" w:right="174"/>
              <w:jc w:val="center"/>
              <w:rPr>
                <w:rFonts w:ascii="Calibri" w:hAnsi="Calibri" w:cs="Calibri"/>
                <w:color w:val="000000" w:themeColor="text1"/>
                <w:lang w:val="es-MX"/>
              </w:rPr>
            </w:pPr>
          </w:p>
          <w:p w14:paraId="4B60E991" w14:textId="77777777" w:rsidR="00655D78" w:rsidRPr="006C4B62" w:rsidRDefault="00655D78" w:rsidP="00655D78">
            <w:pPr>
              <w:pStyle w:val="TableParagraph"/>
              <w:spacing w:before="64"/>
              <w:jc w:val="center"/>
              <w:rPr>
                <w:rFonts w:ascii="Calibri" w:hAnsi="Calibri" w:cs="Calibri"/>
                <w:color w:val="000000" w:themeColor="text1"/>
                <w:lang w:val="es-MX"/>
              </w:rPr>
            </w:pPr>
          </w:p>
          <w:p w14:paraId="469A516F" w14:textId="5FED456D" w:rsidR="00655D78" w:rsidRPr="006C4B62" w:rsidRDefault="00655D78" w:rsidP="00655D78">
            <w:pPr>
              <w:pStyle w:val="TableParagraph"/>
              <w:ind w:left="68" w:right="174"/>
              <w:jc w:val="center"/>
              <w:rPr>
                <w:rFonts w:ascii="Calibri" w:hAnsi="Calibri" w:cs="Calibri"/>
                <w:i/>
                <w:color w:val="000000" w:themeColor="text1"/>
              </w:rPr>
            </w:pPr>
            <w:r w:rsidRPr="006C4B62">
              <w:rPr>
                <w:rFonts w:ascii="Calibri" w:hAnsi="Calibri" w:cs="Calibri"/>
                <w:color w:val="1155CC"/>
                <w:u w:val="single"/>
              </w:rPr>
              <w:t>ventanillapqrs-alcaldia@cajica.gov.co</w:t>
            </w:r>
          </w:p>
        </w:tc>
        <w:tc>
          <w:tcPr>
            <w:tcW w:w="2710" w:type="dxa"/>
            <w:tcBorders>
              <w:top w:val="single" w:sz="4" w:space="0" w:color="auto"/>
              <w:left w:val="single" w:sz="4" w:space="0" w:color="auto"/>
              <w:bottom w:val="single" w:sz="4" w:space="0" w:color="auto"/>
              <w:right w:val="single" w:sz="4" w:space="0" w:color="auto"/>
            </w:tcBorders>
            <w:vAlign w:val="center"/>
          </w:tcPr>
          <w:p w14:paraId="2932F7DA" w14:textId="77777777" w:rsidR="00853297" w:rsidRPr="006C4B62" w:rsidRDefault="00853297" w:rsidP="00596312">
            <w:pPr>
              <w:pStyle w:val="TableParagraph"/>
              <w:jc w:val="center"/>
              <w:rPr>
                <w:rFonts w:ascii="Calibri" w:hAnsi="Calibri" w:cs="Calibri"/>
                <w:color w:val="000000" w:themeColor="text1"/>
              </w:rPr>
            </w:pPr>
          </w:p>
          <w:p w14:paraId="235B2895" w14:textId="77777777" w:rsidR="00853297" w:rsidRPr="006C4B62" w:rsidRDefault="00853297" w:rsidP="00596312">
            <w:pPr>
              <w:pStyle w:val="p1"/>
              <w:jc w:val="center"/>
              <w:rPr>
                <w:rFonts w:ascii="Calibri" w:hAnsi="Calibri" w:cs="Calibri"/>
                <w:color w:val="000000" w:themeColor="text1"/>
                <w:sz w:val="22"/>
                <w:szCs w:val="22"/>
                <w:lang w:val="es-CO"/>
              </w:rPr>
            </w:pPr>
            <w:r w:rsidRPr="006C4B62">
              <w:rPr>
                <w:rFonts w:ascii="Calibri" w:hAnsi="Calibri" w:cs="Calibri"/>
                <w:color w:val="000000" w:themeColor="text1"/>
                <w:sz w:val="22"/>
                <w:szCs w:val="22"/>
                <w:lang w:val="es-CO"/>
              </w:rPr>
              <w:t>Los proponentes cuyo proyecto haya sido inadmitido podrán presentar reclamaciones dentro de los tres (3) días hábiles siguientes a la publicación del</w:t>
            </w:r>
          </w:p>
          <w:p w14:paraId="7B30B36B" w14:textId="5159810B" w:rsidR="00853297" w:rsidRPr="006C4B62" w:rsidRDefault="00853297" w:rsidP="00596312">
            <w:pPr>
              <w:pStyle w:val="p1"/>
              <w:jc w:val="center"/>
              <w:rPr>
                <w:rFonts w:ascii="Calibri" w:hAnsi="Calibri" w:cs="Calibri"/>
                <w:color w:val="000000" w:themeColor="text1"/>
                <w:sz w:val="22"/>
                <w:szCs w:val="22"/>
                <w:lang w:val="es-CO"/>
              </w:rPr>
            </w:pPr>
            <w:r w:rsidRPr="006C4B62">
              <w:rPr>
                <w:rFonts w:ascii="Calibri" w:hAnsi="Calibri" w:cs="Calibri"/>
                <w:color w:val="000000" w:themeColor="text1"/>
                <w:sz w:val="22"/>
                <w:szCs w:val="22"/>
                <w:lang w:val="es-CO"/>
              </w:rPr>
              <w:t>listado preliminar, a través de la Ventanilla Única.</w:t>
            </w:r>
          </w:p>
          <w:p w14:paraId="2A3E5498" w14:textId="77777777" w:rsidR="00315E62" w:rsidRPr="006C4B62" w:rsidRDefault="00315E62" w:rsidP="00596312">
            <w:pPr>
              <w:pStyle w:val="p1"/>
              <w:jc w:val="center"/>
              <w:rPr>
                <w:rFonts w:ascii="Calibri" w:hAnsi="Calibri" w:cs="Calibri"/>
                <w:color w:val="000000" w:themeColor="text1"/>
                <w:sz w:val="22"/>
                <w:szCs w:val="22"/>
                <w:lang w:val="es-CO"/>
              </w:rPr>
            </w:pPr>
          </w:p>
          <w:p w14:paraId="1660012A" w14:textId="77777777" w:rsidR="00853297" w:rsidRPr="006C4B62" w:rsidRDefault="00853297" w:rsidP="009F1698">
            <w:pPr>
              <w:pStyle w:val="p1"/>
              <w:jc w:val="center"/>
              <w:rPr>
                <w:rFonts w:ascii="Calibri" w:hAnsi="Calibri" w:cs="Calibri"/>
                <w:color w:val="000000" w:themeColor="text1"/>
                <w:sz w:val="22"/>
                <w:szCs w:val="22"/>
                <w:lang w:val="es-CO"/>
              </w:rPr>
            </w:pPr>
          </w:p>
        </w:tc>
      </w:tr>
      <w:tr w:rsidR="00751082" w:rsidRPr="006C4B62" w14:paraId="429F22A3" w14:textId="77777777" w:rsidTr="00596312">
        <w:trPr>
          <w:trHeight w:val="1170"/>
          <w:jc w:val="center"/>
        </w:trPr>
        <w:tc>
          <w:tcPr>
            <w:tcW w:w="2405" w:type="dxa"/>
            <w:tcBorders>
              <w:top w:val="single" w:sz="4" w:space="0" w:color="auto"/>
              <w:left w:val="single" w:sz="4" w:space="0" w:color="auto"/>
              <w:bottom w:val="single" w:sz="4" w:space="0" w:color="auto"/>
              <w:right w:val="single" w:sz="4" w:space="0" w:color="auto"/>
            </w:tcBorders>
            <w:vAlign w:val="center"/>
          </w:tcPr>
          <w:p w14:paraId="5A8347D9" w14:textId="77777777" w:rsidR="00751082" w:rsidRPr="006C4B62" w:rsidRDefault="00751082" w:rsidP="00751082">
            <w:pPr>
              <w:pStyle w:val="p1"/>
              <w:jc w:val="center"/>
              <w:rPr>
                <w:rFonts w:ascii="Calibri" w:hAnsi="Calibri" w:cs="Calibri"/>
                <w:b/>
                <w:bCs/>
                <w:color w:val="000000" w:themeColor="text1"/>
                <w:sz w:val="22"/>
                <w:szCs w:val="22"/>
                <w:lang w:val="es-CO"/>
              </w:rPr>
            </w:pPr>
            <w:r w:rsidRPr="006C4B62">
              <w:rPr>
                <w:rFonts w:ascii="Calibri" w:hAnsi="Calibri" w:cs="Calibri"/>
                <w:b/>
                <w:bCs/>
                <w:color w:val="000000" w:themeColor="text1"/>
                <w:sz w:val="22"/>
                <w:szCs w:val="22"/>
                <w:lang w:val="es-CO"/>
              </w:rPr>
              <w:t>RECEPCIÓN DE</w:t>
            </w:r>
          </w:p>
          <w:p w14:paraId="1B745BDF" w14:textId="09F379EF" w:rsidR="00751082" w:rsidRPr="006C4B62" w:rsidRDefault="00751082" w:rsidP="00751082">
            <w:pPr>
              <w:pStyle w:val="p1"/>
              <w:jc w:val="center"/>
              <w:rPr>
                <w:rFonts w:ascii="Calibri" w:hAnsi="Calibri" w:cs="Calibri"/>
                <w:color w:val="000000" w:themeColor="text1"/>
                <w:sz w:val="22"/>
                <w:szCs w:val="22"/>
                <w:lang w:val="es-CO"/>
              </w:rPr>
            </w:pPr>
            <w:r w:rsidRPr="006C4B62">
              <w:rPr>
                <w:rFonts w:ascii="Calibri" w:hAnsi="Calibri" w:cs="Calibri"/>
                <w:b/>
                <w:bCs/>
                <w:color w:val="000000" w:themeColor="text1"/>
                <w:sz w:val="22"/>
                <w:szCs w:val="22"/>
                <w:lang w:val="es-CO"/>
              </w:rPr>
              <w:t>SUBSANACIONES</w:t>
            </w:r>
          </w:p>
        </w:tc>
        <w:tc>
          <w:tcPr>
            <w:tcW w:w="1859" w:type="dxa"/>
            <w:tcBorders>
              <w:top w:val="single" w:sz="4" w:space="0" w:color="auto"/>
              <w:left w:val="single" w:sz="4" w:space="0" w:color="auto"/>
              <w:bottom w:val="single" w:sz="4" w:space="0" w:color="auto"/>
              <w:right w:val="single" w:sz="4" w:space="0" w:color="auto"/>
            </w:tcBorders>
            <w:vAlign w:val="center"/>
          </w:tcPr>
          <w:p w14:paraId="59F53D99" w14:textId="5E9A7AED" w:rsidR="00751082" w:rsidRPr="006C4B62" w:rsidRDefault="00751082" w:rsidP="00596312">
            <w:pPr>
              <w:pStyle w:val="TableParagraph"/>
              <w:jc w:val="center"/>
              <w:rPr>
                <w:rFonts w:ascii="Calibri" w:hAnsi="Calibri" w:cs="Calibri"/>
                <w:color w:val="000000" w:themeColor="text1"/>
              </w:rPr>
            </w:pPr>
            <w:r w:rsidRPr="006C4B62">
              <w:rPr>
                <w:rFonts w:ascii="Calibri" w:hAnsi="Calibri" w:cs="Calibri"/>
                <w:color w:val="000000" w:themeColor="text1"/>
              </w:rPr>
              <w:t>Entre e</w:t>
            </w:r>
            <w:r w:rsidR="006C4B62" w:rsidRPr="006C4B62">
              <w:rPr>
                <w:rFonts w:ascii="Calibri" w:hAnsi="Calibri" w:cs="Calibri"/>
                <w:color w:val="000000" w:themeColor="text1"/>
              </w:rPr>
              <w:t>l</w:t>
            </w:r>
            <w:r w:rsidRPr="006C4B62">
              <w:rPr>
                <w:rFonts w:ascii="Calibri" w:hAnsi="Calibri" w:cs="Calibri"/>
                <w:color w:val="000000" w:themeColor="text1"/>
              </w:rPr>
              <w:t xml:space="preserve"> 24 y 26 de agosto de 2026 hasta las 5:00 pm</w:t>
            </w:r>
          </w:p>
        </w:tc>
        <w:tc>
          <w:tcPr>
            <w:tcW w:w="2252" w:type="dxa"/>
            <w:tcBorders>
              <w:top w:val="single" w:sz="4" w:space="0" w:color="auto"/>
              <w:left w:val="single" w:sz="4" w:space="0" w:color="auto"/>
              <w:bottom w:val="single" w:sz="4" w:space="0" w:color="auto"/>
              <w:right w:val="single" w:sz="4" w:space="0" w:color="auto"/>
            </w:tcBorders>
            <w:vAlign w:val="center"/>
          </w:tcPr>
          <w:p w14:paraId="0A9BBF86" w14:textId="77777777" w:rsidR="00751082" w:rsidRPr="006C4B62" w:rsidRDefault="00751082" w:rsidP="00751082">
            <w:pPr>
              <w:pStyle w:val="TableParagraph"/>
              <w:jc w:val="center"/>
              <w:rPr>
                <w:rFonts w:ascii="Calibri" w:hAnsi="Calibri" w:cs="Calibri"/>
                <w:color w:val="000000" w:themeColor="text1"/>
              </w:rPr>
            </w:pPr>
          </w:p>
          <w:p w14:paraId="140F3A25" w14:textId="77777777" w:rsidR="00751082" w:rsidRPr="006C4B62" w:rsidRDefault="00751082" w:rsidP="00751082">
            <w:pPr>
              <w:pStyle w:val="TableParagraph"/>
              <w:ind w:left="68" w:right="174"/>
              <w:jc w:val="center"/>
              <w:rPr>
                <w:rFonts w:ascii="Calibri" w:hAnsi="Calibri" w:cs="Calibri"/>
                <w:color w:val="000000" w:themeColor="text1"/>
                <w:lang w:val="es-MX"/>
              </w:rPr>
            </w:pPr>
            <w:r w:rsidRPr="006C4B62">
              <w:rPr>
                <w:rFonts w:ascii="Calibri" w:hAnsi="Calibri" w:cs="Calibri"/>
                <w:color w:val="000000" w:themeColor="text1"/>
              </w:rPr>
              <w:t xml:space="preserve">Ventanilla Única </w:t>
            </w:r>
            <w:r w:rsidRPr="006C4B62">
              <w:rPr>
                <w:rFonts w:ascii="Calibri" w:hAnsi="Calibri" w:cs="Calibri"/>
                <w:color w:val="000000" w:themeColor="text1"/>
                <w:lang w:val="es-MX"/>
              </w:rPr>
              <w:t>Calle 2 N° 4-07 Cajicá</w:t>
            </w:r>
          </w:p>
          <w:p w14:paraId="27365557" w14:textId="77777777" w:rsidR="00751082" w:rsidRPr="006C4B62" w:rsidRDefault="00751082" w:rsidP="00751082">
            <w:pPr>
              <w:pStyle w:val="TableParagraph"/>
              <w:ind w:left="68" w:right="174"/>
              <w:jc w:val="center"/>
              <w:rPr>
                <w:rFonts w:ascii="Calibri" w:hAnsi="Calibri" w:cs="Calibri"/>
                <w:color w:val="000000" w:themeColor="text1"/>
                <w:lang w:val="es-MX"/>
              </w:rPr>
            </w:pPr>
          </w:p>
          <w:p w14:paraId="6A74B169" w14:textId="77777777" w:rsidR="00751082" w:rsidRPr="006C4B62" w:rsidRDefault="00751082" w:rsidP="00751082">
            <w:pPr>
              <w:pStyle w:val="TableParagraph"/>
              <w:spacing w:before="64"/>
              <w:jc w:val="center"/>
              <w:rPr>
                <w:rFonts w:ascii="Calibri" w:hAnsi="Calibri" w:cs="Calibri"/>
                <w:color w:val="000000" w:themeColor="text1"/>
                <w:lang w:val="es-MX"/>
              </w:rPr>
            </w:pPr>
          </w:p>
          <w:p w14:paraId="3048EA47" w14:textId="19C6FBF0" w:rsidR="00751082" w:rsidRPr="006C4B62" w:rsidRDefault="00751082" w:rsidP="00751082">
            <w:pPr>
              <w:pStyle w:val="TableParagraph"/>
              <w:jc w:val="center"/>
              <w:rPr>
                <w:rFonts w:ascii="Calibri" w:hAnsi="Calibri" w:cs="Calibri"/>
                <w:color w:val="000000" w:themeColor="text1"/>
              </w:rPr>
            </w:pPr>
            <w:r w:rsidRPr="006C4B62">
              <w:rPr>
                <w:rFonts w:ascii="Calibri" w:hAnsi="Calibri" w:cs="Calibri"/>
                <w:color w:val="1155CC"/>
                <w:u w:val="single"/>
              </w:rPr>
              <w:t>ventanillapqrs-alcaldia@cajica.gov.co</w:t>
            </w:r>
          </w:p>
        </w:tc>
        <w:tc>
          <w:tcPr>
            <w:tcW w:w="2710" w:type="dxa"/>
            <w:tcBorders>
              <w:top w:val="single" w:sz="4" w:space="0" w:color="auto"/>
              <w:left w:val="single" w:sz="4" w:space="0" w:color="auto"/>
              <w:bottom w:val="single" w:sz="4" w:space="0" w:color="auto"/>
              <w:right w:val="single" w:sz="4" w:space="0" w:color="auto"/>
            </w:tcBorders>
            <w:vAlign w:val="center"/>
          </w:tcPr>
          <w:p w14:paraId="78507B82" w14:textId="7119D7D4" w:rsidR="00751082" w:rsidRPr="006C4B62" w:rsidRDefault="00751082" w:rsidP="00751082">
            <w:pPr>
              <w:pStyle w:val="TableParagraph"/>
              <w:jc w:val="center"/>
              <w:rPr>
                <w:rFonts w:ascii="Calibri" w:hAnsi="Calibri" w:cs="Calibri"/>
                <w:color w:val="000000" w:themeColor="text1"/>
              </w:rPr>
            </w:pPr>
            <w:r w:rsidRPr="006C4B62">
              <w:rPr>
                <w:rFonts w:ascii="Calibri" w:hAnsi="Calibri" w:cs="Calibri"/>
                <w:color w:val="000000"/>
              </w:rPr>
              <w:t xml:space="preserve">Conforme a la Resolución 0547 de 2022 del Ministerio de Vivienda, el Decreto 802 de 2022 compilado en el Decreto 1077 de 2015 y las reglas de la convocatoria IAT del Municipio de Cajicá, los interesados deben acreditar oportunamente la totalidad de los requisitos exigidos. En consecuencia, quienes fueron requeridos para subsanar y no lo hicieron dentro del término previsto no pueden continuar a la etapa de evaluación técnica, ni integrar el listado definitivo de habilitados, ni acceder a la elegibilidad o asignación de recursos. La Secretaría deberá dejar constancia de la no subsanación en el expediente y mantener la inadmisión o rechazo del proyecto, sin admitir documentos extemporáneos que alteren el cronograma o afecten los </w:t>
            </w:r>
            <w:r w:rsidRPr="006C4B62">
              <w:rPr>
                <w:rFonts w:ascii="Calibri" w:hAnsi="Calibri" w:cs="Calibri"/>
                <w:color w:val="000000"/>
              </w:rPr>
              <w:lastRenderedPageBreak/>
              <w:t>principios de igualdad, transparencia y debido proceso. En caso de no existir proyectos que cumplan los requisitos o no sea posible asignar los recursos, estos deberán acumularse para la siguiente vigencia, conforme a la regulación aplicable al IAT.</w:t>
            </w:r>
          </w:p>
        </w:tc>
      </w:tr>
      <w:tr w:rsidR="00853297" w:rsidRPr="006C4B62" w14:paraId="7AEA2403" w14:textId="77777777" w:rsidTr="00596312">
        <w:trPr>
          <w:trHeight w:val="3455"/>
          <w:jc w:val="center"/>
        </w:trPr>
        <w:tc>
          <w:tcPr>
            <w:tcW w:w="2405" w:type="dxa"/>
            <w:tcBorders>
              <w:top w:val="single" w:sz="4" w:space="0" w:color="auto"/>
              <w:left w:val="single" w:sz="4" w:space="0" w:color="auto"/>
              <w:bottom w:val="single" w:sz="4" w:space="0" w:color="auto"/>
              <w:right w:val="single" w:sz="4" w:space="0" w:color="auto"/>
            </w:tcBorders>
            <w:vAlign w:val="center"/>
          </w:tcPr>
          <w:p w14:paraId="778FE28C" w14:textId="77777777" w:rsidR="00853297" w:rsidRPr="006C4B62" w:rsidRDefault="00853297" w:rsidP="006E41AE">
            <w:pPr>
              <w:pStyle w:val="p1"/>
              <w:jc w:val="center"/>
              <w:rPr>
                <w:rFonts w:ascii="Calibri" w:hAnsi="Calibri" w:cs="Calibri"/>
                <w:b/>
                <w:bCs/>
                <w:color w:val="000000" w:themeColor="text1"/>
                <w:sz w:val="22"/>
                <w:szCs w:val="22"/>
              </w:rPr>
            </w:pPr>
            <w:r w:rsidRPr="006C4B62">
              <w:rPr>
                <w:rFonts w:ascii="Calibri" w:hAnsi="Calibri" w:cs="Calibri"/>
                <w:b/>
                <w:bCs/>
                <w:color w:val="000000" w:themeColor="text1"/>
                <w:sz w:val="22"/>
                <w:szCs w:val="22"/>
              </w:rPr>
              <w:lastRenderedPageBreak/>
              <w:t>RESPUESTA A</w:t>
            </w:r>
          </w:p>
          <w:p w14:paraId="65F30BC5" w14:textId="77777777" w:rsidR="00853297" w:rsidRPr="006C4B62" w:rsidRDefault="00853297" w:rsidP="000B1DA7">
            <w:pPr>
              <w:pStyle w:val="p1"/>
              <w:jc w:val="center"/>
              <w:rPr>
                <w:rFonts w:ascii="Calibri" w:hAnsi="Calibri" w:cs="Calibri"/>
                <w:b/>
                <w:bCs/>
                <w:color w:val="000000" w:themeColor="text1"/>
                <w:sz w:val="22"/>
                <w:szCs w:val="22"/>
              </w:rPr>
            </w:pPr>
            <w:r w:rsidRPr="006C4B62">
              <w:rPr>
                <w:rFonts w:ascii="Calibri" w:hAnsi="Calibri" w:cs="Calibri"/>
                <w:b/>
                <w:bCs/>
                <w:color w:val="000000" w:themeColor="text1"/>
                <w:sz w:val="22"/>
                <w:szCs w:val="22"/>
              </w:rPr>
              <w:t>RECLAMACIONES</w:t>
            </w:r>
          </w:p>
          <w:p w14:paraId="38176899" w14:textId="77777777" w:rsidR="00853297" w:rsidRPr="006C4B62" w:rsidRDefault="00853297" w:rsidP="00596312">
            <w:pPr>
              <w:pStyle w:val="TableParagraph"/>
              <w:ind w:left="69" w:right="98"/>
              <w:jc w:val="center"/>
              <w:rPr>
                <w:rFonts w:ascii="Calibri" w:hAnsi="Calibri" w:cs="Calibri"/>
                <w:b/>
                <w:bCs/>
                <w:color w:val="000000" w:themeColor="text1"/>
              </w:rPr>
            </w:pPr>
          </w:p>
        </w:tc>
        <w:tc>
          <w:tcPr>
            <w:tcW w:w="1859" w:type="dxa"/>
            <w:tcBorders>
              <w:top w:val="single" w:sz="4" w:space="0" w:color="auto"/>
              <w:left w:val="single" w:sz="4" w:space="0" w:color="auto"/>
              <w:bottom w:val="single" w:sz="4" w:space="0" w:color="auto"/>
              <w:right w:val="single" w:sz="4" w:space="0" w:color="auto"/>
            </w:tcBorders>
            <w:vAlign w:val="center"/>
          </w:tcPr>
          <w:p w14:paraId="75147BDD" w14:textId="62F0BE6A" w:rsidR="00853297" w:rsidRPr="006C4B62" w:rsidRDefault="009F1698" w:rsidP="00596312">
            <w:pPr>
              <w:pStyle w:val="TableParagraph"/>
              <w:jc w:val="center"/>
              <w:rPr>
                <w:rFonts w:ascii="Calibri" w:hAnsi="Calibri" w:cs="Calibri"/>
                <w:color w:val="000000" w:themeColor="text1"/>
              </w:rPr>
            </w:pPr>
            <w:r w:rsidRPr="006C4B62">
              <w:rPr>
                <w:rFonts w:ascii="Calibri" w:hAnsi="Calibri" w:cs="Calibri"/>
                <w:color w:val="000000" w:themeColor="text1"/>
              </w:rPr>
              <w:t>31</w:t>
            </w:r>
            <w:r w:rsidR="00AF4995" w:rsidRPr="006C4B62">
              <w:rPr>
                <w:rFonts w:ascii="Calibri" w:hAnsi="Calibri" w:cs="Calibri"/>
                <w:color w:val="000000" w:themeColor="text1"/>
              </w:rPr>
              <w:t xml:space="preserve"> de agosto de 202</w:t>
            </w:r>
            <w:r w:rsidR="00DA6CE6" w:rsidRPr="006C4B62">
              <w:rPr>
                <w:rFonts w:ascii="Calibri" w:hAnsi="Calibri" w:cs="Calibri"/>
                <w:color w:val="000000" w:themeColor="text1"/>
              </w:rPr>
              <w:t>6</w:t>
            </w:r>
            <w:r w:rsidR="00853297" w:rsidRPr="006C4B62">
              <w:rPr>
                <w:rFonts w:ascii="Calibri" w:hAnsi="Calibri" w:cs="Calibri"/>
                <w:color w:val="000000" w:themeColor="text1"/>
              </w:rPr>
              <w:t>.</w:t>
            </w:r>
          </w:p>
          <w:p w14:paraId="2DE0B5A9" w14:textId="77777777" w:rsidR="00853297" w:rsidRPr="006C4B62" w:rsidRDefault="00853297" w:rsidP="00596312">
            <w:pPr>
              <w:pStyle w:val="TableParagraph"/>
              <w:jc w:val="center"/>
              <w:rPr>
                <w:rFonts w:ascii="Calibri" w:hAnsi="Calibri" w:cs="Calibri"/>
                <w:color w:val="000000" w:themeColor="text1"/>
              </w:rPr>
            </w:pPr>
          </w:p>
          <w:p w14:paraId="20A5EF49" w14:textId="77777777" w:rsidR="00853297" w:rsidRPr="006C4B62" w:rsidRDefault="00853297" w:rsidP="00596312">
            <w:pPr>
              <w:pStyle w:val="TableParagraph"/>
              <w:spacing w:before="99"/>
              <w:jc w:val="center"/>
              <w:rPr>
                <w:rFonts w:ascii="Calibri" w:hAnsi="Calibri" w:cs="Calibri"/>
                <w:color w:val="000000" w:themeColor="text1"/>
              </w:rPr>
            </w:pPr>
          </w:p>
          <w:p w14:paraId="18D983A9" w14:textId="77777777" w:rsidR="00853297" w:rsidRPr="006C4B62" w:rsidRDefault="00853297" w:rsidP="00596312">
            <w:pPr>
              <w:pStyle w:val="TableParagraph"/>
              <w:ind w:left="69" w:right="433"/>
              <w:jc w:val="center"/>
              <w:rPr>
                <w:rFonts w:ascii="Calibri" w:hAnsi="Calibri" w:cs="Calibri"/>
                <w:color w:val="000000" w:themeColor="text1"/>
              </w:rPr>
            </w:pPr>
          </w:p>
        </w:tc>
        <w:tc>
          <w:tcPr>
            <w:tcW w:w="2252" w:type="dxa"/>
            <w:tcBorders>
              <w:top w:val="single" w:sz="4" w:space="0" w:color="auto"/>
              <w:left w:val="single" w:sz="4" w:space="0" w:color="auto"/>
              <w:bottom w:val="single" w:sz="4" w:space="0" w:color="auto"/>
              <w:right w:val="single" w:sz="4" w:space="0" w:color="auto"/>
            </w:tcBorders>
            <w:vAlign w:val="center"/>
          </w:tcPr>
          <w:p w14:paraId="1052FB10" w14:textId="37286FEC" w:rsidR="00853297" w:rsidRPr="006C4B62" w:rsidRDefault="006C4B62" w:rsidP="00596312">
            <w:pPr>
              <w:pStyle w:val="TableParagraph"/>
              <w:spacing w:before="1"/>
              <w:ind w:left="68" w:right="174"/>
              <w:jc w:val="center"/>
              <w:rPr>
                <w:rFonts w:ascii="Calibri" w:hAnsi="Calibri" w:cs="Calibri"/>
                <w:i/>
                <w:color w:val="000000" w:themeColor="text1"/>
              </w:rPr>
            </w:pPr>
            <w:r w:rsidRPr="006C4B62">
              <w:rPr>
                <w:rFonts w:ascii="Calibri" w:hAnsi="Calibri" w:cs="Calibri"/>
                <w:color w:val="000000" w:themeColor="text1"/>
              </w:rPr>
              <w:t>Al correo electrónico del interesado previamente autorizado.</w:t>
            </w:r>
          </w:p>
        </w:tc>
        <w:tc>
          <w:tcPr>
            <w:tcW w:w="2710" w:type="dxa"/>
            <w:tcBorders>
              <w:top w:val="single" w:sz="4" w:space="0" w:color="auto"/>
              <w:left w:val="single" w:sz="4" w:space="0" w:color="auto"/>
              <w:bottom w:val="single" w:sz="4" w:space="0" w:color="auto"/>
              <w:right w:val="single" w:sz="4" w:space="0" w:color="auto"/>
            </w:tcBorders>
            <w:vAlign w:val="center"/>
          </w:tcPr>
          <w:p w14:paraId="5A7641FE" w14:textId="77777777" w:rsidR="00853297" w:rsidRPr="006C4B62" w:rsidRDefault="00853297" w:rsidP="00596312">
            <w:pPr>
              <w:pStyle w:val="TableParagraph"/>
              <w:jc w:val="center"/>
              <w:rPr>
                <w:rFonts w:ascii="Calibri" w:hAnsi="Calibri" w:cs="Calibri"/>
                <w:color w:val="000000" w:themeColor="text1"/>
              </w:rPr>
            </w:pPr>
          </w:p>
          <w:p w14:paraId="05CE9B6C" w14:textId="0479FFD3" w:rsidR="00853297" w:rsidRPr="006C4B62" w:rsidRDefault="00853297" w:rsidP="00596312">
            <w:pPr>
              <w:pStyle w:val="p1"/>
              <w:jc w:val="center"/>
              <w:rPr>
                <w:rFonts w:ascii="Calibri" w:hAnsi="Calibri" w:cs="Calibri"/>
                <w:color w:val="000000" w:themeColor="text1"/>
                <w:sz w:val="22"/>
                <w:szCs w:val="22"/>
                <w:lang w:val="es-CO"/>
              </w:rPr>
            </w:pPr>
            <w:r w:rsidRPr="006C4B62">
              <w:rPr>
                <w:rFonts w:ascii="Calibri" w:hAnsi="Calibri" w:cs="Calibri"/>
                <w:color w:val="000000" w:themeColor="text1"/>
                <w:sz w:val="22"/>
                <w:szCs w:val="22"/>
                <w:lang w:val="es-CO"/>
              </w:rPr>
              <w:t xml:space="preserve">La Secretaría Ambiente y Desarrollo rural de Cajicá tramitará y resolverá las reclamaciones en un plazo máximo de diez (10) días hábiles, </w:t>
            </w:r>
            <w:r w:rsidR="006A01B6" w:rsidRPr="006C4B62">
              <w:rPr>
                <w:rFonts w:ascii="Calibri" w:hAnsi="Calibri" w:cs="Calibri"/>
                <w:color w:val="000000" w:themeColor="text1"/>
                <w:sz w:val="22"/>
                <w:szCs w:val="22"/>
                <w:lang w:val="es-CO"/>
              </w:rPr>
              <w:t xml:space="preserve">enviando de manera particular </w:t>
            </w:r>
            <w:r w:rsidRPr="006C4B62">
              <w:rPr>
                <w:rFonts w:ascii="Calibri" w:hAnsi="Calibri" w:cs="Calibri"/>
                <w:color w:val="000000" w:themeColor="text1"/>
                <w:sz w:val="22"/>
                <w:szCs w:val="22"/>
                <w:lang w:val="es-CO"/>
              </w:rPr>
              <w:t>por correo electrónico la decisión correspondiente</w:t>
            </w:r>
            <w:r w:rsidR="006A01B6" w:rsidRPr="006C4B62">
              <w:rPr>
                <w:rFonts w:ascii="Calibri" w:hAnsi="Calibri" w:cs="Calibri"/>
                <w:color w:val="000000" w:themeColor="text1"/>
                <w:sz w:val="22"/>
                <w:szCs w:val="22"/>
                <w:lang w:val="es-CO"/>
              </w:rPr>
              <w:t xml:space="preserve"> a cada participante que haya hecho uso del recurso de reclamación.</w:t>
            </w:r>
          </w:p>
          <w:p w14:paraId="622D3228" w14:textId="77777777" w:rsidR="00853297" w:rsidRPr="006C4B62" w:rsidRDefault="00853297" w:rsidP="00596312">
            <w:pPr>
              <w:pStyle w:val="p1"/>
              <w:jc w:val="center"/>
              <w:rPr>
                <w:rFonts w:ascii="Calibri" w:hAnsi="Calibri" w:cs="Calibri"/>
                <w:color w:val="000000" w:themeColor="text1"/>
                <w:sz w:val="22"/>
                <w:szCs w:val="22"/>
                <w:lang w:val="es-CO"/>
              </w:rPr>
            </w:pPr>
          </w:p>
        </w:tc>
      </w:tr>
      <w:tr w:rsidR="00853297" w:rsidRPr="006C4B62" w14:paraId="79BFDFD7" w14:textId="77777777" w:rsidTr="00596312">
        <w:trPr>
          <w:trHeight w:val="1474"/>
          <w:jc w:val="center"/>
        </w:trPr>
        <w:tc>
          <w:tcPr>
            <w:tcW w:w="2405" w:type="dxa"/>
            <w:tcBorders>
              <w:top w:val="single" w:sz="4" w:space="0" w:color="auto"/>
              <w:left w:val="single" w:sz="4" w:space="0" w:color="auto"/>
              <w:bottom w:val="single" w:sz="4" w:space="0" w:color="auto"/>
              <w:right w:val="single" w:sz="4" w:space="0" w:color="auto"/>
            </w:tcBorders>
            <w:vAlign w:val="center"/>
          </w:tcPr>
          <w:p w14:paraId="03746E1F" w14:textId="77777777" w:rsidR="00853297" w:rsidRPr="006C4B62" w:rsidRDefault="00853297" w:rsidP="006E41AE">
            <w:pPr>
              <w:pStyle w:val="p1"/>
              <w:jc w:val="center"/>
              <w:rPr>
                <w:rFonts w:ascii="Calibri" w:hAnsi="Calibri" w:cs="Calibri"/>
                <w:b/>
                <w:bCs/>
                <w:color w:val="000000" w:themeColor="text1"/>
                <w:sz w:val="22"/>
                <w:szCs w:val="22"/>
                <w:lang w:val="es-CO"/>
              </w:rPr>
            </w:pPr>
            <w:r w:rsidRPr="006C4B62">
              <w:rPr>
                <w:rFonts w:ascii="Calibri" w:hAnsi="Calibri" w:cs="Calibri"/>
                <w:b/>
                <w:bCs/>
                <w:color w:val="000000" w:themeColor="text1"/>
                <w:sz w:val="22"/>
                <w:szCs w:val="22"/>
                <w:lang w:val="es-CO"/>
              </w:rPr>
              <w:t>PUBLICACIÓN DEL LISTADO DEFINITIVO DE ADMITIDOS:</w:t>
            </w:r>
          </w:p>
          <w:p w14:paraId="24B14573" w14:textId="77777777" w:rsidR="00853297" w:rsidRPr="006C4B62" w:rsidRDefault="00853297" w:rsidP="00596312">
            <w:pPr>
              <w:pStyle w:val="p1"/>
              <w:jc w:val="center"/>
              <w:rPr>
                <w:rFonts w:ascii="Calibri" w:hAnsi="Calibri" w:cs="Calibri"/>
                <w:b/>
                <w:bCs/>
                <w:color w:val="000000" w:themeColor="text1"/>
                <w:sz w:val="22"/>
                <w:szCs w:val="22"/>
                <w:lang w:val="es-CO"/>
              </w:rPr>
            </w:pPr>
          </w:p>
        </w:tc>
        <w:tc>
          <w:tcPr>
            <w:tcW w:w="1859" w:type="dxa"/>
            <w:tcBorders>
              <w:top w:val="single" w:sz="4" w:space="0" w:color="auto"/>
              <w:left w:val="single" w:sz="4" w:space="0" w:color="auto"/>
              <w:bottom w:val="single" w:sz="4" w:space="0" w:color="auto"/>
              <w:right w:val="single" w:sz="4" w:space="0" w:color="auto"/>
            </w:tcBorders>
            <w:vAlign w:val="center"/>
          </w:tcPr>
          <w:p w14:paraId="3FC20A5E" w14:textId="77777777" w:rsidR="00853297" w:rsidRPr="006C4B62" w:rsidRDefault="00853297" w:rsidP="00596312">
            <w:pPr>
              <w:pStyle w:val="TableParagraph"/>
              <w:jc w:val="center"/>
              <w:rPr>
                <w:rFonts w:ascii="Calibri" w:hAnsi="Calibri" w:cs="Calibri"/>
                <w:color w:val="000000" w:themeColor="text1"/>
              </w:rPr>
            </w:pPr>
          </w:p>
          <w:p w14:paraId="12149DD4" w14:textId="6DB5BE70" w:rsidR="00853297" w:rsidRPr="006C4B62" w:rsidRDefault="00853297" w:rsidP="00596312">
            <w:pPr>
              <w:pStyle w:val="TableParagraph"/>
              <w:spacing w:before="225"/>
              <w:jc w:val="center"/>
              <w:rPr>
                <w:rFonts w:ascii="Calibri" w:hAnsi="Calibri" w:cs="Calibri"/>
                <w:color w:val="000000" w:themeColor="text1"/>
              </w:rPr>
            </w:pPr>
            <w:commentRangeStart w:id="2"/>
            <w:commentRangeStart w:id="3"/>
            <w:r w:rsidRPr="006C4B62">
              <w:rPr>
                <w:rFonts w:ascii="Calibri" w:hAnsi="Calibri" w:cs="Calibri"/>
                <w:color w:val="000000" w:themeColor="text1"/>
              </w:rPr>
              <w:t>0</w:t>
            </w:r>
            <w:r w:rsidR="009F1698" w:rsidRPr="006C4B62">
              <w:rPr>
                <w:rFonts w:ascii="Calibri" w:hAnsi="Calibri" w:cs="Calibri"/>
                <w:color w:val="000000" w:themeColor="text1"/>
              </w:rPr>
              <w:t>1</w:t>
            </w:r>
            <w:r w:rsidRPr="006C4B62">
              <w:rPr>
                <w:rFonts w:ascii="Calibri" w:hAnsi="Calibri" w:cs="Calibri"/>
                <w:color w:val="000000" w:themeColor="text1"/>
              </w:rPr>
              <w:t xml:space="preserve"> </w:t>
            </w:r>
            <w:r w:rsidR="00AF4995" w:rsidRPr="006C4B62">
              <w:rPr>
                <w:rFonts w:ascii="Calibri" w:hAnsi="Calibri" w:cs="Calibri"/>
                <w:color w:val="000000" w:themeColor="text1"/>
              </w:rPr>
              <w:t xml:space="preserve">de </w:t>
            </w:r>
            <w:r w:rsidR="000866DE" w:rsidRPr="006C4B62">
              <w:rPr>
                <w:rFonts w:ascii="Calibri" w:hAnsi="Calibri" w:cs="Calibri"/>
                <w:color w:val="000000" w:themeColor="text1"/>
              </w:rPr>
              <w:t>septiembre</w:t>
            </w:r>
            <w:r w:rsidR="00AF4995" w:rsidRPr="006C4B62">
              <w:rPr>
                <w:rFonts w:ascii="Calibri" w:hAnsi="Calibri" w:cs="Calibri"/>
                <w:color w:val="000000" w:themeColor="text1"/>
              </w:rPr>
              <w:t xml:space="preserve"> de 202</w:t>
            </w:r>
            <w:r w:rsidR="00DA6CE6" w:rsidRPr="006C4B62">
              <w:rPr>
                <w:rFonts w:ascii="Calibri" w:hAnsi="Calibri" w:cs="Calibri"/>
                <w:color w:val="000000" w:themeColor="text1"/>
              </w:rPr>
              <w:t>6</w:t>
            </w:r>
            <w:r w:rsidRPr="006C4B62">
              <w:rPr>
                <w:rFonts w:ascii="Calibri" w:hAnsi="Calibri" w:cs="Calibri"/>
                <w:color w:val="000000" w:themeColor="text1"/>
              </w:rPr>
              <w:t>.</w:t>
            </w:r>
            <w:commentRangeEnd w:id="2"/>
            <w:r w:rsidR="00B97353" w:rsidRPr="006C4B62">
              <w:rPr>
                <w:rStyle w:val="Refdecomentario"/>
                <w:rFonts w:ascii="Calibri" w:hAnsi="Calibri" w:cs="Calibri"/>
                <w:color w:val="000000" w:themeColor="text1"/>
                <w:sz w:val="22"/>
                <w:szCs w:val="22"/>
              </w:rPr>
              <w:commentReference w:id="2"/>
            </w:r>
            <w:commentRangeEnd w:id="3"/>
            <w:r w:rsidR="006A01B6" w:rsidRPr="006C4B62">
              <w:rPr>
                <w:rStyle w:val="Refdecomentario"/>
                <w:rFonts w:ascii="Calibri" w:hAnsi="Calibri" w:cs="Calibri"/>
                <w:color w:val="000000" w:themeColor="text1"/>
                <w:sz w:val="22"/>
                <w:szCs w:val="22"/>
              </w:rPr>
              <w:commentReference w:id="3"/>
            </w:r>
          </w:p>
          <w:p w14:paraId="3BF79426" w14:textId="77777777" w:rsidR="00853297" w:rsidRPr="006C4B62" w:rsidRDefault="00853297" w:rsidP="00596312">
            <w:pPr>
              <w:pStyle w:val="TableParagraph"/>
              <w:spacing w:before="1"/>
              <w:ind w:left="69" w:right="433"/>
              <w:jc w:val="center"/>
              <w:rPr>
                <w:rFonts w:ascii="Calibri" w:hAnsi="Calibri" w:cs="Calibri"/>
                <w:color w:val="000000" w:themeColor="text1"/>
              </w:rPr>
            </w:pPr>
          </w:p>
        </w:tc>
        <w:tc>
          <w:tcPr>
            <w:tcW w:w="2252" w:type="dxa"/>
            <w:tcBorders>
              <w:top w:val="single" w:sz="4" w:space="0" w:color="auto"/>
              <w:left w:val="single" w:sz="4" w:space="0" w:color="auto"/>
              <w:bottom w:val="single" w:sz="4" w:space="0" w:color="auto"/>
              <w:right w:val="single" w:sz="4" w:space="0" w:color="auto"/>
            </w:tcBorders>
            <w:vAlign w:val="center"/>
          </w:tcPr>
          <w:p w14:paraId="23FB503F" w14:textId="77777777" w:rsidR="00853297" w:rsidRPr="006C4B62" w:rsidRDefault="00853297" w:rsidP="00596312">
            <w:pPr>
              <w:pStyle w:val="TableParagraph"/>
              <w:jc w:val="center"/>
              <w:rPr>
                <w:rFonts w:ascii="Calibri" w:hAnsi="Calibri" w:cs="Calibri"/>
                <w:color w:val="000000" w:themeColor="text1"/>
              </w:rPr>
            </w:pPr>
          </w:p>
          <w:p w14:paraId="7B423D93" w14:textId="77777777" w:rsidR="00853297" w:rsidRPr="006C4B62" w:rsidRDefault="00853297" w:rsidP="00596312">
            <w:pPr>
              <w:pStyle w:val="TableParagraph"/>
              <w:jc w:val="center"/>
              <w:rPr>
                <w:rFonts w:ascii="Calibri" w:hAnsi="Calibri" w:cs="Calibri"/>
                <w:color w:val="000000" w:themeColor="text1"/>
              </w:rPr>
            </w:pPr>
          </w:p>
          <w:p w14:paraId="3741358D" w14:textId="77777777" w:rsidR="00853297" w:rsidRPr="006C4B62" w:rsidRDefault="00853297" w:rsidP="00596312">
            <w:pPr>
              <w:pStyle w:val="TableParagraph"/>
              <w:spacing w:before="223"/>
              <w:jc w:val="center"/>
              <w:rPr>
                <w:rFonts w:ascii="Calibri" w:hAnsi="Calibri" w:cs="Calibri"/>
                <w:color w:val="000000" w:themeColor="text1"/>
              </w:rPr>
            </w:pPr>
          </w:p>
          <w:p w14:paraId="5BB03385" w14:textId="6688E8F6" w:rsidR="00853297" w:rsidRPr="006C4B62" w:rsidRDefault="00B97353" w:rsidP="00596312">
            <w:pPr>
              <w:pStyle w:val="TableParagraph"/>
              <w:spacing w:before="1"/>
              <w:ind w:left="68" w:right="174"/>
              <w:jc w:val="center"/>
              <w:rPr>
                <w:rFonts w:ascii="Calibri" w:hAnsi="Calibri" w:cs="Calibri"/>
                <w:i/>
                <w:color w:val="000000" w:themeColor="text1"/>
              </w:rPr>
            </w:pPr>
            <w:r w:rsidRPr="006C4B62">
              <w:rPr>
                <w:rFonts w:ascii="Calibri" w:hAnsi="Calibri" w:cs="Calibri"/>
              </w:rPr>
              <w:t xml:space="preserve">Sede electrónica de la Alcaldía Municipal </w:t>
            </w:r>
            <w:hyperlink r:id="rId16" w:history="1">
              <w:r w:rsidR="00853297" w:rsidRPr="006C4B62">
                <w:rPr>
                  <w:rFonts w:ascii="Calibri" w:eastAsia="Times New Roman" w:hAnsi="Calibri" w:cs="Calibri"/>
                  <w:color w:val="000000" w:themeColor="text1"/>
                  <w:u w:val="single"/>
                  <w:lang w:val="es-MX" w:eastAsia="es-MX"/>
                </w:rPr>
                <w:t>www.cajica.gov.co</w:t>
              </w:r>
            </w:hyperlink>
          </w:p>
        </w:tc>
        <w:tc>
          <w:tcPr>
            <w:tcW w:w="2710" w:type="dxa"/>
            <w:tcBorders>
              <w:top w:val="single" w:sz="4" w:space="0" w:color="auto"/>
              <w:left w:val="single" w:sz="4" w:space="0" w:color="auto"/>
              <w:bottom w:val="single" w:sz="4" w:space="0" w:color="auto"/>
              <w:right w:val="single" w:sz="4" w:space="0" w:color="auto"/>
            </w:tcBorders>
            <w:vAlign w:val="center"/>
          </w:tcPr>
          <w:p w14:paraId="11B5523B" w14:textId="77777777" w:rsidR="00853297" w:rsidRPr="006C4B62" w:rsidRDefault="00853297" w:rsidP="00596312">
            <w:pPr>
              <w:pStyle w:val="TableParagraph"/>
              <w:jc w:val="center"/>
              <w:rPr>
                <w:rFonts w:ascii="Calibri" w:hAnsi="Calibri" w:cs="Calibri"/>
                <w:color w:val="000000" w:themeColor="text1"/>
              </w:rPr>
            </w:pPr>
          </w:p>
          <w:p w14:paraId="74205DE6" w14:textId="77777777" w:rsidR="00853297" w:rsidRPr="006C4B62" w:rsidRDefault="00853297" w:rsidP="00596312">
            <w:pPr>
              <w:pStyle w:val="p1"/>
              <w:jc w:val="center"/>
              <w:rPr>
                <w:rFonts w:ascii="Calibri" w:hAnsi="Calibri" w:cs="Calibri"/>
                <w:color w:val="000000" w:themeColor="text1"/>
                <w:sz w:val="22"/>
                <w:szCs w:val="22"/>
                <w:lang w:val="es-CO"/>
              </w:rPr>
            </w:pPr>
            <w:r w:rsidRPr="006C4B62">
              <w:rPr>
                <w:rFonts w:ascii="Calibri" w:hAnsi="Calibri" w:cs="Calibri"/>
                <w:color w:val="000000" w:themeColor="text1"/>
                <w:sz w:val="22"/>
                <w:szCs w:val="22"/>
                <w:lang w:val="es-CO"/>
              </w:rPr>
              <w:t>Se publicará al día hábil siguiente de concluido el proceso de revisión y respuesta de reclamaciones.</w:t>
            </w:r>
          </w:p>
          <w:p w14:paraId="18BF30CD" w14:textId="77777777" w:rsidR="00853297" w:rsidRPr="006C4B62" w:rsidRDefault="00853297" w:rsidP="00596312">
            <w:pPr>
              <w:pStyle w:val="TableParagraph"/>
              <w:ind w:left="68" w:right="92"/>
              <w:jc w:val="center"/>
              <w:rPr>
                <w:rFonts w:ascii="Calibri" w:hAnsi="Calibri" w:cs="Calibri"/>
                <w:color w:val="000000" w:themeColor="text1"/>
              </w:rPr>
            </w:pPr>
          </w:p>
        </w:tc>
      </w:tr>
      <w:tr w:rsidR="00853297" w:rsidRPr="006C4B62" w14:paraId="2F6BFB60" w14:textId="77777777" w:rsidTr="00596312">
        <w:trPr>
          <w:trHeight w:val="1474"/>
          <w:jc w:val="center"/>
        </w:trPr>
        <w:tc>
          <w:tcPr>
            <w:tcW w:w="2405" w:type="dxa"/>
            <w:tcBorders>
              <w:top w:val="single" w:sz="4" w:space="0" w:color="auto"/>
              <w:left w:val="single" w:sz="4" w:space="0" w:color="auto"/>
              <w:bottom w:val="single" w:sz="4" w:space="0" w:color="auto"/>
              <w:right w:val="single" w:sz="4" w:space="0" w:color="auto"/>
            </w:tcBorders>
            <w:vAlign w:val="center"/>
          </w:tcPr>
          <w:p w14:paraId="50FB4439" w14:textId="77777777" w:rsidR="00853297" w:rsidRPr="006C4B62" w:rsidRDefault="00853297" w:rsidP="006E41AE">
            <w:pPr>
              <w:pStyle w:val="p1"/>
              <w:jc w:val="center"/>
              <w:rPr>
                <w:rFonts w:ascii="Calibri" w:hAnsi="Calibri" w:cs="Calibri"/>
                <w:b/>
                <w:bCs/>
                <w:color w:val="000000" w:themeColor="text1"/>
                <w:sz w:val="22"/>
                <w:szCs w:val="22"/>
                <w:lang w:val="es-CO"/>
              </w:rPr>
            </w:pPr>
            <w:r w:rsidRPr="006C4B62">
              <w:rPr>
                <w:rFonts w:ascii="Calibri" w:hAnsi="Calibri" w:cs="Calibri"/>
                <w:b/>
                <w:bCs/>
                <w:color w:val="000000" w:themeColor="text1"/>
                <w:sz w:val="22"/>
                <w:szCs w:val="22"/>
              </w:rPr>
              <w:t>EVALUACIÓN TÉCNICA DE LOS PROYECTOS</w:t>
            </w:r>
          </w:p>
          <w:p w14:paraId="52752821" w14:textId="77777777" w:rsidR="00853297" w:rsidRPr="006C4B62" w:rsidRDefault="00853297" w:rsidP="00596312">
            <w:pPr>
              <w:pStyle w:val="TableParagraph"/>
              <w:spacing w:before="225"/>
              <w:ind w:left="69" w:right="182"/>
              <w:jc w:val="center"/>
              <w:rPr>
                <w:rFonts w:ascii="Calibri" w:hAnsi="Calibri" w:cs="Calibri"/>
                <w:b/>
                <w:bCs/>
                <w:color w:val="000000" w:themeColor="text1"/>
              </w:rPr>
            </w:pPr>
          </w:p>
        </w:tc>
        <w:tc>
          <w:tcPr>
            <w:tcW w:w="1859" w:type="dxa"/>
            <w:tcBorders>
              <w:top w:val="single" w:sz="4" w:space="0" w:color="auto"/>
              <w:left w:val="single" w:sz="4" w:space="0" w:color="auto"/>
              <w:bottom w:val="single" w:sz="4" w:space="0" w:color="auto"/>
              <w:right w:val="single" w:sz="4" w:space="0" w:color="auto"/>
            </w:tcBorders>
            <w:vAlign w:val="center"/>
          </w:tcPr>
          <w:p w14:paraId="739169A1" w14:textId="77777777" w:rsidR="00853297" w:rsidRPr="006C4B62" w:rsidRDefault="00853297" w:rsidP="00596312">
            <w:pPr>
              <w:pStyle w:val="TableParagraph"/>
              <w:jc w:val="center"/>
              <w:rPr>
                <w:rFonts w:ascii="Calibri" w:hAnsi="Calibri" w:cs="Calibri"/>
                <w:color w:val="000000" w:themeColor="text1"/>
              </w:rPr>
            </w:pPr>
          </w:p>
          <w:p w14:paraId="2C8E380E" w14:textId="77777777" w:rsidR="00853297" w:rsidRPr="006C4B62" w:rsidRDefault="00853297" w:rsidP="00596312">
            <w:pPr>
              <w:pStyle w:val="TableParagraph"/>
              <w:jc w:val="center"/>
              <w:rPr>
                <w:rFonts w:ascii="Calibri" w:hAnsi="Calibri" w:cs="Calibri"/>
                <w:color w:val="000000" w:themeColor="text1"/>
              </w:rPr>
            </w:pPr>
          </w:p>
          <w:p w14:paraId="67094095" w14:textId="77777777" w:rsidR="00853297" w:rsidRPr="006C4B62" w:rsidRDefault="00853297" w:rsidP="00596312">
            <w:pPr>
              <w:pStyle w:val="TableParagraph"/>
              <w:jc w:val="center"/>
              <w:rPr>
                <w:rFonts w:ascii="Calibri" w:hAnsi="Calibri" w:cs="Calibri"/>
                <w:color w:val="000000" w:themeColor="text1"/>
              </w:rPr>
            </w:pPr>
          </w:p>
          <w:p w14:paraId="68FF899D" w14:textId="01448C35" w:rsidR="00853297" w:rsidRPr="006C4B62" w:rsidRDefault="00AF4995" w:rsidP="00596312">
            <w:pPr>
              <w:pStyle w:val="TableParagraph"/>
              <w:jc w:val="center"/>
              <w:rPr>
                <w:rFonts w:ascii="Calibri" w:hAnsi="Calibri" w:cs="Calibri"/>
                <w:color w:val="000000" w:themeColor="text1"/>
              </w:rPr>
            </w:pPr>
            <w:r w:rsidRPr="006C4B62">
              <w:rPr>
                <w:rFonts w:ascii="Calibri" w:hAnsi="Calibri" w:cs="Calibri"/>
                <w:color w:val="000000" w:themeColor="text1"/>
              </w:rPr>
              <w:t xml:space="preserve">Hasta el </w:t>
            </w:r>
            <w:r w:rsidR="009F1698" w:rsidRPr="006C4B62">
              <w:rPr>
                <w:rFonts w:ascii="Calibri" w:hAnsi="Calibri" w:cs="Calibri"/>
                <w:color w:val="000000" w:themeColor="text1"/>
              </w:rPr>
              <w:t>15</w:t>
            </w:r>
            <w:r w:rsidRPr="006C4B62">
              <w:rPr>
                <w:rFonts w:ascii="Calibri" w:hAnsi="Calibri" w:cs="Calibri"/>
                <w:color w:val="000000" w:themeColor="text1"/>
              </w:rPr>
              <w:t xml:space="preserve"> de </w:t>
            </w:r>
            <w:r w:rsidR="00BF6354" w:rsidRPr="006C4B62">
              <w:rPr>
                <w:rFonts w:ascii="Calibri" w:hAnsi="Calibri" w:cs="Calibri"/>
                <w:color w:val="000000" w:themeColor="text1"/>
              </w:rPr>
              <w:t>S</w:t>
            </w:r>
            <w:r w:rsidRPr="006C4B62">
              <w:rPr>
                <w:rFonts w:ascii="Calibri" w:hAnsi="Calibri" w:cs="Calibri"/>
                <w:color w:val="000000" w:themeColor="text1"/>
              </w:rPr>
              <w:t>eptiembre de 202</w:t>
            </w:r>
            <w:r w:rsidR="00DA6CE6" w:rsidRPr="006C4B62">
              <w:rPr>
                <w:rFonts w:ascii="Calibri" w:hAnsi="Calibri" w:cs="Calibri"/>
                <w:color w:val="000000" w:themeColor="text1"/>
              </w:rPr>
              <w:t>6</w:t>
            </w:r>
            <w:r w:rsidR="00853297" w:rsidRPr="006C4B62">
              <w:rPr>
                <w:rFonts w:ascii="Calibri" w:hAnsi="Calibri" w:cs="Calibri"/>
                <w:color w:val="000000" w:themeColor="text1"/>
              </w:rPr>
              <w:t>.</w:t>
            </w:r>
          </w:p>
        </w:tc>
        <w:tc>
          <w:tcPr>
            <w:tcW w:w="2252" w:type="dxa"/>
            <w:tcBorders>
              <w:top w:val="single" w:sz="4" w:space="0" w:color="auto"/>
              <w:left w:val="single" w:sz="4" w:space="0" w:color="auto"/>
              <w:bottom w:val="single" w:sz="4" w:space="0" w:color="auto"/>
              <w:right w:val="single" w:sz="4" w:space="0" w:color="auto"/>
            </w:tcBorders>
            <w:vAlign w:val="center"/>
          </w:tcPr>
          <w:p w14:paraId="2E4F450C" w14:textId="77777777" w:rsidR="00853297" w:rsidRPr="006C4B62" w:rsidRDefault="00853297" w:rsidP="00596312">
            <w:pPr>
              <w:pStyle w:val="TableParagraph"/>
              <w:jc w:val="center"/>
              <w:rPr>
                <w:rFonts w:ascii="Calibri" w:hAnsi="Calibri" w:cs="Calibri"/>
                <w:color w:val="000000" w:themeColor="text1"/>
              </w:rPr>
            </w:pPr>
          </w:p>
          <w:p w14:paraId="32189E40" w14:textId="7EB7CEB8" w:rsidR="00853297" w:rsidRPr="006C4B62" w:rsidRDefault="00B97353" w:rsidP="00596312">
            <w:pPr>
              <w:pStyle w:val="TableParagraph"/>
              <w:jc w:val="center"/>
              <w:rPr>
                <w:rFonts w:ascii="Calibri" w:hAnsi="Calibri" w:cs="Calibri"/>
                <w:color w:val="000000" w:themeColor="text1"/>
              </w:rPr>
            </w:pPr>
            <w:r w:rsidRPr="006C4B62">
              <w:rPr>
                <w:rFonts w:ascii="Calibri" w:hAnsi="Calibri" w:cs="Calibri"/>
              </w:rPr>
              <w:t xml:space="preserve">Sede electrónica de la Alcaldía Municipal  </w:t>
            </w:r>
            <w:hyperlink r:id="rId17" w:history="1">
              <w:r w:rsidR="00853297" w:rsidRPr="006C4B62">
                <w:rPr>
                  <w:rFonts w:ascii="Calibri" w:eastAsia="Times New Roman" w:hAnsi="Calibri" w:cs="Calibri"/>
                  <w:color w:val="000000" w:themeColor="text1"/>
                  <w:u w:val="single"/>
                  <w:lang w:val="es-MX" w:eastAsia="es-MX"/>
                </w:rPr>
                <w:t>www.cajica.gov.co</w:t>
              </w:r>
            </w:hyperlink>
          </w:p>
        </w:tc>
        <w:tc>
          <w:tcPr>
            <w:tcW w:w="2710" w:type="dxa"/>
            <w:tcBorders>
              <w:top w:val="single" w:sz="4" w:space="0" w:color="auto"/>
              <w:left w:val="single" w:sz="4" w:space="0" w:color="auto"/>
              <w:bottom w:val="single" w:sz="4" w:space="0" w:color="auto"/>
              <w:right w:val="single" w:sz="4" w:space="0" w:color="auto"/>
            </w:tcBorders>
            <w:vAlign w:val="center"/>
          </w:tcPr>
          <w:p w14:paraId="757BBC43" w14:textId="77777777" w:rsidR="00853297" w:rsidRPr="006C4B62" w:rsidRDefault="00853297" w:rsidP="00596312">
            <w:pPr>
              <w:pStyle w:val="p1"/>
              <w:jc w:val="center"/>
              <w:rPr>
                <w:rFonts w:ascii="Calibri" w:hAnsi="Calibri" w:cs="Calibri"/>
                <w:color w:val="000000" w:themeColor="text1"/>
                <w:sz w:val="22"/>
                <w:szCs w:val="22"/>
                <w:lang w:val="es-CO"/>
              </w:rPr>
            </w:pPr>
            <w:r w:rsidRPr="006C4B62">
              <w:rPr>
                <w:rFonts w:ascii="Calibri" w:hAnsi="Calibri" w:cs="Calibri"/>
                <w:color w:val="000000" w:themeColor="text1"/>
                <w:sz w:val="22"/>
                <w:szCs w:val="22"/>
                <w:lang w:val="es-CO"/>
              </w:rPr>
              <w:t>El comité evaluador llevará a cabo dos (2) sesiones deliberativas dentro de los</w:t>
            </w:r>
          </w:p>
          <w:p w14:paraId="26F24D54" w14:textId="77777777" w:rsidR="00853297" w:rsidRPr="006C4B62" w:rsidRDefault="00853297" w:rsidP="00596312">
            <w:pPr>
              <w:pStyle w:val="p1"/>
              <w:jc w:val="center"/>
              <w:rPr>
                <w:rFonts w:ascii="Calibri" w:hAnsi="Calibri" w:cs="Calibri"/>
                <w:color w:val="000000" w:themeColor="text1"/>
                <w:sz w:val="22"/>
                <w:szCs w:val="22"/>
                <w:lang w:val="es-CO"/>
              </w:rPr>
            </w:pPr>
            <w:r w:rsidRPr="006C4B62">
              <w:rPr>
                <w:rFonts w:ascii="Calibri" w:hAnsi="Calibri" w:cs="Calibri"/>
                <w:color w:val="000000" w:themeColor="text1"/>
                <w:sz w:val="22"/>
                <w:szCs w:val="22"/>
                <w:lang w:val="es-CO"/>
              </w:rPr>
              <w:t>diez (10) días hábiles siguientes a la publicación del listado definitivo. Las sesiones serán grabadas y documentadas en actas, conforme al artículo 2.3.2.7.10 del</w:t>
            </w:r>
          </w:p>
          <w:p w14:paraId="388D5413" w14:textId="77777777" w:rsidR="00853297" w:rsidRPr="006C4B62" w:rsidRDefault="00853297" w:rsidP="00596312">
            <w:pPr>
              <w:pStyle w:val="p1"/>
              <w:jc w:val="center"/>
              <w:rPr>
                <w:rFonts w:ascii="Calibri" w:hAnsi="Calibri" w:cs="Calibri"/>
                <w:color w:val="000000" w:themeColor="text1"/>
                <w:sz w:val="22"/>
                <w:szCs w:val="22"/>
              </w:rPr>
            </w:pPr>
            <w:r w:rsidRPr="006C4B62">
              <w:rPr>
                <w:rFonts w:ascii="Calibri" w:hAnsi="Calibri" w:cs="Calibri"/>
                <w:color w:val="000000" w:themeColor="text1"/>
                <w:sz w:val="22"/>
                <w:szCs w:val="22"/>
              </w:rPr>
              <w:t>Decreto 802 de 2022.</w:t>
            </w:r>
          </w:p>
          <w:p w14:paraId="20DF3E76" w14:textId="77777777" w:rsidR="00853297" w:rsidRPr="006C4B62" w:rsidRDefault="00853297" w:rsidP="00596312">
            <w:pPr>
              <w:pStyle w:val="TableParagraph"/>
              <w:jc w:val="center"/>
              <w:rPr>
                <w:rFonts w:ascii="Calibri" w:hAnsi="Calibri" w:cs="Calibri"/>
                <w:color w:val="000000" w:themeColor="text1"/>
              </w:rPr>
            </w:pPr>
          </w:p>
        </w:tc>
      </w:tr>
      <w:tr w:rsidR="00853297" w:rsidRPr="006C4B62" w14:paraId="58439FA3" w14:textId="77777777" w:rsidTr="00596312">
        <w:trPr>
          <w:trHeight w:val="1474"/>
          <w:jc w:val="center"/>
        </w:trPr>
        <w:tc>
          <w:tcPr>
            <w:tcW w:w="2405" w:type="dxa"/>
            <w:tcBorders>
              <w:top w:val="single" w:sz="4" w:space="0" w:color="auto"/>
              <w:left w:val="single" w:sz="4" w:space="0" w:color="auto"/>
              <w:bottom w:val="single" w:sz="4" w:space="0" w:color="auto"/>
              <w:right w:val="single" w:sz="4" w:space="0" w:color="auto"/>
            </w:tcBorders>
            <w:vAlign w:val="center"/>
          </w:tcPr>
          <w:p w14:paraId="5C9768CA" w14:textId="77777777" w:rsidR="00853297" w:rsidRPr="006C4B62" w:rsidRDefault="00853297" w:rsidP="006E41AE">
            <w:pPr>
              <w:pStyle w:val="p1"/>
              <w:jc w:val="center"/>
              <w:rPr>
                <w:rFonts w:ascii="Calibri" w:hAnsi="Calibri" w:cs="Calibri"/>
                <w:b/>
                <w:bCs/>
                <w:color w:val="000000" w:themeColor="text1"/>
                <w:sz w:val="22"/>
                <w:szCs w:val="22"/>
                <w:lang w:val="es-CO"/>
              </w:rPr>
            </w:pPr>
            <w:r w:rsidRPr="006C4B62">
              <w:rPr>
                <w:rFonts w:ascii="Calibri" w:hAnsi="Calibri" w:cs="Calibri"/>
                <w:b/>
                <w:bCs/>
                <w:color w:val="000000" w:themeColor="text1"/>
                <w:sz w:val="22"/>
                <w:szCs w:val="22"/>
                <w:lang w:val="es-CO"/>
              </w:rPr>
              <w:t>CONFORMACIÓN DE LA LISTA DE PROYECTOS ELEGIBLES</w:t>
            </w:r>
          </w:p>
          <w:p w14:paraId="379C0232" w14:textId="77777777" w:rsidR="00853297" w:rsidRPr="006C4B62" w:rsidRDefault="00853297" w:rsidP="00596312">
            <w:pPr>
              <w:pStyle w:val="TableParagraph"/>
              <w:spacing w:before="225"/>
              <w:ind w:left="69" w:right="182"/>
              <w:jc w:val="center"/>
              <w:rPr>
                <w:rFonts w:ascii="Calibri" w:hAnsi="Calibri" w:cs="Calibri"/>
                <w:b/>
                <w:bCs/>
                <w:color w:val="000000" w:themeColor="text1"/>
              </w:rPr>
            </w:pPr>
          </w:p>
        </w:tc>
        <w:tc>
          <w:tcPr>
            <w:tcW w:w="1859" w:type="dxa"/>
            <w:tcBorders>
              <w:top w:val="single" w:sz="4" w:space="0" w:color="auto"/>
              <w:left w:val="single" w:sz="4" w:space="0" w:color="auto"/>
              <w:bottom w:val="single" w:sz="4" w:space="0" w:color="auto"/>
              <w:right w:val="single" w:sz="4" w:space="0" w:color="auto"/>
            </w:tcBorders>
            <w:vAlign w:val="center"/>
          </w:tcPr>
          <w:p w14:paraId="770D18D2" w14:textId="51094649" w:rsidR="00853297" w:rsidRPr="006C4B62" w:rsidRDefault="009F1698" w:rsidP="00596312">
            <w:pPr>
              <w:pStyle w:val="TableParagraph"/>
              <w:jc w:val="center"/>
              <w:rPr>
                <w:rFonts w:ascii="Calibri" w:hAnsi="Calibri" w:cs="Calibri"/>
                <w:color w:val="000000" w:themeColor="text1"/>
              </w:rPr>
            </w:pPr>
            <w:r w:rsidRPr="006C4B62">
              <w:rPr>
                <w:rFonts w:ascii="Calibri" w:hAnsi="Calibri" w:cs="Calibri"/>
                <w:color w:val="000000" w:themeColor="text1"/>
              </w:rPr>
              <w:t>16</w:t>
            </w:r>
            <w:r w:rsidR="00AF4995" w:rsidRPr="006C4B62">
              <w:rPr>
                <w:rFonts w:ascii="Calibri" w:hAnsi="Calibri" w:cs="Calibri"/>
                <w:color w:val="000000" w:themeColor="text1"/>
              </w:rPr>
              <w:t xml:space="preserve"> de septiembre de 202</w:t>
            </w:r>
            <w:r w:rsidR="00DA6CE6" w:rsidRPr="006C4B62">
              <w:rPr>
                <w:rFonts w:ascii="Calibri" w:hAnsi="Calibri" w:cs="Calibri"/>
                <w:color w:val="000000" w:themeColor="text1"/>
              </w:rPr>
              <w:t>6</w:t>
            </w:r>
          </w:p>
        </w:tc>
        <w:tc>
          <w:tcPr>
            <w:tcW w:w="2252" w:type="dxa"/>
            <w:tcBorders>
              <w:top w:val="single" w:sz="4" w:space="0" w:color="auto"/>
              <w:left w:val="single" w:sz="4" w:space="0" w:color="auto"/>
              <w:bottom w:val="single" w:sz="4" w:space="0" w:color="auto"/>
              <w:right w:val="single" w:sz="4" w:space="0" w:color="auto"/>
            </w:tcBorders>
            <w:vAlign w:val="center"/>
          </w:tcPr>
          <w:p w14:paraId="4C7E1644" w14:textId="77777777" w:rsidR="00853297" w:rsidRPr="006C4B62" w:rsidRDefault="00853297" w:rsidP="00596312">
            <w:pPr>
              <w:pStyle w:val="TableParagraph"/>
              <w:jc w:val="center"/>
              <w:rPr>
                <w:rFonts w:ascii="Calibri" w:hAnsi="Calibri" w:cs="Calibri"/>
                <w:color w:val="000000" w:themeColor="text1"/>
              </w:rPr>
            </w:pPr>
          </w:p>
          <w:p w14:paraId="1C2910C9" w14:textId="31635CB0" w:rsidR="00853297" w:rsidRPr="006C4B62" w:rsidRDefault="00B97353" w:rsidP="00596312">
            <w:pPr>
              <w:pStyle w:val="TableParagraph"/>
              <w:jc w:val="center"/>
              <w:rPr>
                <w:rFonts w:ascii="Calibri" w:hAnsi="Calibri" w:cs="Calibri"/>
                <w:color w:val="000000" w:themeColor="text1"/>
              </w:rPr>
            </w:pPr>
            <w:r w:rsidRPr="006C4B62">
              <w:rPr>
                <w:rFonts w:ascii="Calibri" w:hAnsi="Calibri" w:cs="Calibri"/>
              </w:rPr>
              <w:t xml:space="preserve">Sede electrónica de la Alcaldía Municipal </w:t>
            </w:r>
            <w:hyperlink r:id="rId18" w:history="1">
              <w:r w:rsidR="00853297" w:rsidRPr="006C4B62">
                <w:rPr>
                  <w:rFonts w:ascii="Calibri" w:eastAsia="Times New Roman" w:hAnsi="Calibri" w:cs="Calibri"/>
                  <w:color w:val="000000" w:themeColor="text1"/>
                  <w:u w:val="single"/>
                  <w:lang w:val="es-MX" w:eastAsia="es-MX"/>
                </w:rPr>
                <w:t>www.cajica.gov.co</w:t>
              </w:r>
            </w:hyperlink>
          </w:p>
        </w:tc>
        <w:tc>
          <w:tcPr>
            <w:tcW w:w="2710" w:type="dxa"/>
            <w:tcBorders>
              <w:top w:val="single" w:sz="4" w:space="0" w:color="auto"/>
              <w:left w:val="single" w:sz="4" w:space="0" w:color="auto"/>
              <w:bottom w:val="single" w:sz="4" w:space="0" w:color="auto"/>
              <w:right w:val="single" w:sz="4" w:space="0" w:color="auto"/>
            </w:tcBorders>
            <w:vAlign w:val="center"/>
          </w:tcPr>
          <w:p w14:paraId="6E75BFF1" w14:textId="77777777" w:rsidR="00853297" w:rsidRPr="006C4B62" w:rsidRDefault="00853297" w:rsidP="00596312">
            <w:pPr>
              <w:pStyle w:val="p1"/>
              <w:jc w:val="center"/>
              <w:rPr>
                <w:rFonts w:ascii="Calibri" w:hAnsi="Calibri" w:cs="Calibri"/>
                <w:color w:val="000000" w:themeColor="text1"/>
                <w:sz w:val="22"/>
                <w:szCs w:val="22"/>
                <w:lang w:val="es-CO"/>
              </w:rPr>
            </w:pPr>
            <w:r w:rsidRPr="006C4B62">
              <w:rPr>
                <w:rFonts w:ascii="Calibri" w:hAnsi="Calibri" w:cs="Calibri"/>
                <w:color w:val="000000" w:themeColor="text1"/>
                <w:sz w:val="22"/>
                <w:szCs w:val="22"/>
                <w:lang w:val="es-CO"/>
              </w:rPr>
              <w:t>Esta lista se construirá al día hábil siguiente de finalizadas las sesiones de evaluación, y corresponderá al banco de proyectos susceptibles de financiación,</w:t>
            </w:r>
          </w:p>
          <w:p w14:paraId="365160FC" w14:textId="77777777" w:rsidR="00853297" w:rsidRPr="006C4B62" w:rsidRDefault="00853297" w:rsidP="00596312">
            <w:pPr>
              <w:pStyle w:val="p1"/>
              <w:jc w:val="center"/>
              <w:rPr>
                <w:rFonts w:ascii="Calibri" w:hAnsi="Calibri" w:cs="Calibri"/>
                <w:color w:val="000000" w:themeColor="text1"/>
                <w:sz w:val="22"/>
                <w:szCs w:val="22"/>
                <w:lang w:val="es-CO"/>
              </w:rPr>
            </w:pPr>
            <w:r w:rsidRPr="006C4B62">
              <w:rPr>
                <w:rFonts w:ascii="Calibri" w:hAnsi="Calibri" w:cs="Calibri"/>
                <w:color w:val="000000" w:themeColor="text1"/>
                <w:sz w:val="22"/>
                <w:szCs w:val="22"/>
                <w:lang w:val="es-CO"/>
              </w:rPr>
              <w:t>sin que ello constituya derecho adquirido.</w:t>
            </w:r>
          </w:p>
          <w:p w14:paraId="6B0274B1" w14:textId="77777777" w:rsidR="00853297" w:rsidRPr="006C4B62" w:rsidRDefault="00853297" w:rsidP="00596312">
            <w:pPr>
              <w:pStyle w:val="TableParagraph"/>
              <w:jc w:val="center"/>
              <w:rPr>
                <w:rFonts w:ascii="Calibri" w:hAnsi="Calibri" w:cs="Calibri"/>
                <w:color w:val="000000" w:themeColor="text1"/>
                <w:lang w:val="es-CO"/>
              </w:rPr>
            </w:pPr>
          </w:p>
        </w:tc>
      </w:tr>
      <w:tr w:rsidR="00853297" w:rsidRPr="006C4B62" w14:paraId="5B1AA4AD" w14:textId="77777777" w:rsidTr="00596312">
        <w:trPr>
          <w:trHeight w:val="1474"/>
          <w:jc w:val="center"/>
        </w:trPr>
        <w:tc>
          <w:tcPr>
            <w:tcW w:w="2405" w:type="dxa"/>
            <w:tcBorders>
              <w:top w:val="single" w:sz="4" w:space="0" w:color="auto"/>
              <w:left w:val="single" w:sz="4" w:space="0" w:color="auto"/>
              <w:bottom w:val="single" w:sz="4" w:space="0" w:color="auto"/>
              <w:right w:val="single" w:sz="4" w:space="0" w:color="auto"/>
            </w:tcBorders>
            <w:vAlign w:val="center"/>
          </w:tcPr>
          <w:p w14:paraId="35501B70" w14:textId="77777777" w:rsidR="00853297" w:rsidRPr="006C4B62" w:rsidRDefault="00853297" w:rsidP="006E41AE">
            <w:pPr>
              <w:pStyle w:val="p1"/>
              <w:jc w:val="center"/>
              <w:rPr>
                <w:rFonts w:ascii="Calibri" w:hAnsi="Calibri" w:cs="Calibri"/>
                <w:b/>
                <w:bCs/>
                <w:color w:val="000000" w:themeColor="text1"/>
                <w:sz w:val="22"/>
                <w:szCs w:val="22"/>
                <w:lang w:val="es-CO"/>
              </w:rPr>
            </w:pPr>
            <w:r w:rsidRPr="006C4B62">
              <w:rPr>
                <w:rFonts w:ascii="Calibri" w:hAnsi="Calibri" w:cs="Calibri"/>
                <w:b/>
                <w:bCs/>
                <w:color w:val="000000" w:themeColor="text1"/>
                <w:sz w:val="22"/>
                <w:szCs w:val="22"/>
                <w:lang w:val="es-CO"/>
              </w:rPr>
              <w:lastRenderedPageBreak/>
              <w:t>EXPEDICIÓN DEL ACTO ADMINISTRATIVO DE ELEGIBILIDAD</w:t>
            </w:r>
          </w:p>
          <w:p w14:paraId="5D396EC1" w14:textId="77777777" w:rsidR="00853297" w:rsidRPr="006C4B62" w:rsidRDefault="00853297" w:rsidP="000B1DA7">
            <w:pPr>
              <w:pStyle w:val="p1"/>
              <w:jc w:val="center"/>
              <w:rPr>
                <w:rFonts w:ascii="Calibri" w:hAnsi="Calibri" w:cs="Calibri"/>
                <w:i/>
                <w:iCs/>
                <w:color w:val="000000" w:themeColor="text1"/>
                <w:sz w:val="22"/>
                <w:szCs w:val="22"/>
                <w:lang w:val="es-CO"/>
              </w:rPr>
            </w:pPr>
          </w:p>
        </w:tc>
        <w:tc>
          <w:tcPr>
            <w:tcW w:w="1859" w:type="dxa"/>
            <w:tcBorders>
              <w:top w:val="single" w:sz="4" w:space="0" w:color="auto"/>
              <w:left w:val="single" w:sz="4" w:space="0" w:color="auto"/>
              <w:bottom w:val="single" w:sz="4" w:space="0" w:color="auto"/>
              <w:right w:val="single" w:sz="4" w:space="0" w:color="auto"/>
            </w:tcBorders>
            <w:vAlign w:val="center"/>
          </w:tcPr>
          <w:p w14:paraId="7F5ABE7F" w14:textId="6A7446B9" w:rsidR="00853297" w:rsidRPr="006C4B62" w:rsidRDefault="009F1698" w:rsidP="00596312">
            <w:pPr>
              <w:pStyle w:val="TableParagraph"/>
              <w:jc w:val="center"/>
              <w:rPr>
                <w:rFonts w:ascii="Calibri" w:hAnsi="Calibri" w:cs="Calibri"/>
                <w:color w:val="000000" w:themeColor="text1"/>
              </w:rPr>
            </w:pPr>
            <w:r w:rsidRPr="006C4B62">
              <w:rPr>
                <w:rFonts w:ascii="Calibri" w:hAnsi="Calibri" w:cs="Calibri"/>
                <w:color w:val="000000" w:themeColor="text1"/>
              </w:rPr>
              <w:t xml:space="preserve">21 </w:t>
            </w:r>
            <w:r w:rsidR="00AF4995" w:rsidRPr="006C4B62">
              <w:rPr>
                <w:rFonts w:ascii="Calibri" w:hAnsi="Calibri" w:cs="Calibri"/>
                <w:color w:val="000000" w:themeColor="text1"/>
              </w:rPr>
              <w:t>de septiembre de 202</w:t>
            </w:r>
            <w:r w:rsidR="00DA6CE6" w:rsidRPr="006C4B62">
              <w:rPr>
                <w:rFonts w:ascii="Calibri" w:hAnsi="Calibri" w:cs="Calibri"/>
                <w:color w:val="000000" w:themeColor="text1"/>
              </w:rPr>
              <w:t>6</w:t>
            </w:r>
          </w:p>
        </w:tc>
        <w:tc>
          <w:tcPr>
            <w:tcW w:w="2252" w:type="dxa"/>
            <w:tcBorders>
              <w:top w:val="single" w:sz="4" w:space="0" w:color="auto"/>
              <w:left w:val="single" w:sz="4" w:space="0" w:color="auto"/>
              <w:bottom w:val="single" w:sz="4" w:space="0" w:color="auto"/>
              <w:right w:val="single" w:sz="4" w:space="0" w:color="auto"/>
            </w:tcBorders>
            <w:vAlign w:val="center"/>
          </w:tcPr>
          <w:p w14:paraId="574B0CEA" w14:textId="77777777" w:rsidR="00853297" w:rsidRPr="006C4B62" w:rsidRDefault="00853297" w:rsidP="00596312">
            <w:pPr>
              <w:pStyle w:val="TableParagraph"/>
              <w:jc w:val="center"/>
              <w:rPr>
                <w:rFonts w:ascii="Calibri" w:hAnsi="Calibri" w:cs="Calibri"/>
                <w:color w:val="000000" w:themeColor="text1"/>
              </w:rPr>
            </w:pPr>
          </w:p>
          <w:p w14:paraId="753B53BB" w14:textId="2969450A" w:rsidR="00853297" w:rsidRPr="006C4B62" w:rsidRDefault="00B97353" w:rsidP="00596312">
            <w:pPr>
              <w:pStyle w:val="TableParagraph"/>
              <w:jc w:val="center"/>
              <w:rPr>
                <w:rFonts w:ascii="Calibri" w:hAnsi="Calibri" w:cs="Calibri"/>
                <w:color w:val="000000" w:themeColor="text1"/>
              </w:rPr>
            </w:pPr>
            <w:r w:rsidRPr="006C4B62">
              <w:rPr>
                <w:rFonts w:ascii="Calibri" w:hAnsi="Calibri" w:cs="Calibri"/>
              </w:rPr>
              <w:t xml:space="preserve">Sede electrónica de la Alcaldía Municipal </w:t>
            </w:r>
            <w:hyperlink r:id="rId19" w:history="1">
              <w:r w:rsidR="00853297" w:rsidRPr="006C4B62">
                <w:rPr>
                  <w:rFonts w:ascii="Calibri" w:eastAsia="Times New Roman" w:hAnsi="Calibri" w:cs="Calibri"/>
                  <w:color w:val="000000" w:themeColor="text1"/>
                  <w:u w:val="single"/>
                  <w:lang w:val="es-MX" w:eastAsia="es-MX"/>
                </w:rPr>
                <w:t>www.cajica.gov.co</w:t>
              </w:r>
            </w:hyperlink>
          </w:p>
        </w:tc>
        <w:tc>
          <w:tcPr>
            <w:tcW w:w="2710" w:type="dxa"/>
            <w:tcBorders>
              <w:top w:val="single" w:sz="4" w:space="0" w:color="auto"/>
              <w:left w:val="single" w:sz="4" w:space="0" w:color="auto"/>
              <w:bottom w:val="single" w:sz="4" w:space="0" w:color="auto"/>
              <w:right w:val="single" w:sz="4" w:space="0" w:color="auto"/>
            </w:tcBorders>
            <w:vAlign w:val="center"/>
          </w:tcPr>
          <w:p w14:paraId="00082E44" w14:textId="35762A9B" w:rsidR="00853297" w:rsidRPr="006C4B62" w:rsidRDefault="009F1698" w:rsidP="00596312">
            <w:pPr>
              <w:pStyle w:val="p1"/>
              <w:jc w:val="center"/>
              <w:rPr>
                <w:rFonts w:ascii="Calibri" w:hAnsi="Calibri" w:cs="Calibri"/>
                <w:color w:val="000000" w:themeColor="text1"/>
                <w:sz w:val="22"/>
                <w:szCs w:val="22"/>
                <w:lang w:val="es-CO"/>
              </w:rPr>
            </w:pPr>
            <w:r w:rsidRPr="006C4B62">
              <w:rPr>
                <w:rFonts w:ascii="Calibri" w:hAnsi="Calibri" w:cs="Calibri"/>
                <w:color w:val="000000" w:themeColor="text1"/>
                <w:sz w:val="22"/>
                <w:szCs w:val="22"/>
                <w:lang w:val="es-CO"/>
              </w:rPr>
              <w:t>E</w:t>
            </w:r>
            <w:r w:rsidR="006C4B62" w:rsidRPr="006C4B62">
              <w:rPr>
                <w:rFonts w:ascii="Calibri" w:hAnsi="Calibri" w:cs="Calibri"/>
                <w:color w:val="000000" w:themeColor="text1"/>
                <w:sz w:val="22"/>
                <w:szCs w:val="22"/>
                <w:lang w:val="es-CO"/>
              </w:rPr>
              <w:t>l</w:t>
            </w:r>
            <w:r w:rsidRPr="006C4B62">
              <w:rPr>
                <w:rFonts w:ascii="Calibri" w:hAnsi="Calibri" w:cs="Calibri"/>
                <w:color w:val="000000" w:themeColor="text1"/>
                <w:sz w:val="22"/>
                <w:szCs w:val="22"/>
                <w:lang w:val="es-CO"/>
              </w:rPr>
              <w:t xml:space="preserve"> Municipio</w:t>
            </w:r>
            <w:r w:rsidR="006C4B62" w:rsidRPr="006C4B62">
              <w:rPr>
                <w:rFonts w:ascii="Calibri" w:hAnsi="Calibri" w:cs="Calibri"/>
                <w:color w:val="000000" w:themeColor="text1"/>
                <w:sz w:val="22"/>
                <w:szCs w:val="22"/>
                <w:lang w:val="es-CO"/>
              </w:rPr>
              <w:t xml:space="preserve"> </w:t>
            </w:r>
            <w:r w:rsidR="00853297" w:rsidRPr="006C4B62">
              <w:rPr>
                <w:rFonts w:ascii="Calibri" w:hAnsi="Calibri" w:cs="Calibri"/>
                <w:color w:val="000000" w:themeColor="text1"/>
                <w:sz w:val="22"/>
                <w:szCs w:val="22"/>
                <w:lang w:val="es-CO"/>
              </w:rPr>
              <w:t>de Cajicá expedirá el acto</w:t>
            </w:r>
          </w:p>
          <w:p w14:paraId="54E38798" w14:textId="77777777" w:rsidR="00853297" w:rsidRPr="006C4B62" w:rsidRDefault="00853297" w:rsidP="00596312">
            <w:pPr>
              <w:pStyle w:val="p1"/>
              <w:jc w:val="center"/>
              <w:rPr>
                <w:rFonts w:ascii="Calibri" w:hAnsi="Calibri" w:cs="Calibri"/>
                <w:color w:val="000000" w:themeColor="text1"/>
                <w:sz w:val="22"/>
                <w:szCs w:val="22"/>
                <w:lang w:val="es-CO"/>
              </w:rPr>
            </w:pPr>
            <w:r w:rsidRPr="006C4B62">
              <w:rPr>
                <w:rFonts w:ascii="Calibri" w:hAnsi="Calibri" w:cs="Calibri"/>
                <w:color w:val="000000" w:themeColor="text1"/>
                <w:sz w:val="22"/>
                <w:szCs w:val="22"/>
                <w:lang w:val="es-CO"/>
              </w:rPr>
              <w:t>administrativo que formaliza el banco de elegibles y la asignación de recursos en</w:t>
            </w:r>
          </w:p>
          <w:p w14:paraId="37D5C875" w14:textId="77777777" w:rsidR="00853297" w:rsidRPr="006C4B62" w:rsidRDefault="00853297" w:rsidP="00596312">
            <w:pPr>
              <w:pStyle w:val="p1"/>
              <w:jc w:val="center"/>
              <w:rPr>
                <w:rFonts w:ascii="Calibri" w:hAnsi="Calibri" w:cs="Calibri"/>
                <w:color w:val="000000" w:themeColor="text1"/>
                <w:sz w:val="22"/>
                <w:szCs w:val="22"/>
                <w:lang w:val="es-CO"/>
              </w:rPr>
            </w:pPr>
            <w:r w:rsidRPr="006C4B62">
              <w:rPr>
                <w:rFonts w:ascii="Calibri" w:hAnsi="Calibri" w:cs="Calibri"/>
                <w:color w:val="000000" w:themeColor="text1"/>
                <w:sz w:val="22"/>
                <w:szCs w:val="22"/>
                <w:lang w:val="es-CO"/>
              </w:rPr>
              <w:t>un plazo máximo de tres (3) días hábiles luego de conformado el listado.</w:t>
            </w:r>
          </w:p>
          <w:p w14:paraId="1F7809BF" w14:textId="77777777" w:rsidR="00853297" w:rsidRPr="006C4B62" w:rsidRDefault="00853297" w:rsidP="00596312">
            <w:pPr>
              <w:pStyle w:val="p1"/>
              <w:jc w:val="center"/>
              <w:rPr>
                <w:rFonts w:ascii="Calibri" w:hAnsi="Calibri" w:cs="Calibri"/>
                <w:color w:val="000000" w:themeColor="text1"/>
                <w:sz w:val="22"/>
                <w:szCs w:val="22"/>
                <w:lang w:val="es-CO"/>
              </w:rPr>
            </w:pPr>
          </w:p>
        </w:tc>
      </w:tr>
      <w:tr w:rsidR="00B97353" w:rsidRPr="006C4B62" w14:paraId="04542233" w14:textId="77777777" w:rsidTr="00596312">
        <w:trPr>
          <w:trHeight w:val="1474"/>
          <w:jc w:val="center"/>
        </w:trPr>
        <w:tc>
          <w:tcPr>
            <w:tcW w:w="2405" w:type="dxa"/>
            <w:tcBorders>
              <w:top w:val="single" w:sz="4" w:space="0" w:color="auto"/>
              <w:left w:val="single" w:sz="4" w:space="0" w:color="auto"/>
              <w:bottom w:val="single" w:sz="4" w:space="0" w:color="auto"/>
              <w:right w:val="single" w:sz="4" w:space="0" w:color="auto"/>
            </w:tcBorders>
            <w:vAlign w:val="center"/>
          </w:tcPr>
          <w:p w14:paraId="282C54D8" w14:textId="77777777" w:rsidR="00B97353" w:rsidRPr="006C4B62" w:rsidRDefault="00B97353" w:rsidP="00B97353">
            <w:pPr>
              <w:pStyle w:val="p1"/>
              <w:jc w:val="center"/>
              <w:rPr>
                <w:rFonts w:ascii="Calibri" w:hAnsi="Calibri" w:cs="Calibri"/>
                <w:b/>
                <w:bCs/>
                <w:color w:val="000000" w:themeColor="text1"/>
                <w:sz w:val="22"/>
                <w:szCs w:val="22"/>
                <w:lang w:val="es-CO"/>
              </w:rPr>
            </w:pPr>
          </w:p>
          <w:p w14:paraId="47BFADB2" w14:textId="77777777" w:rsidR="00B97353" w:rsidRPr="006C4B62" w:rsidRDefault="00B97353" w:rsidP="00B97353">
            <w:pPr>
              <w:pStyle w:val="p1"/>
              <w:jc w:val="center"/>
              <w:rPr>
                <w:rFonts w:ascii="Calibri" w:hAnsi="Calibri" w:cs="Calibri"/>
                <w:b/>
                <w:bCs/>
                <w:color w:val="000000" w:themeColor="text1"/>
                <w:sz w:val="22"/>
                <w:szCs w:val="22"/>
                <w:lang w:val="es-CO"/>
              </w:rPr>
            </w:pPr>
          </w:p>
          <w:p w14:paraId="1F776D98" w14:textId="77777777" w:rsidR="00B97353" w:rsidRPr="006C4B62" w:rsidRDefault="00B97353" w:rsidP="00B97353">
            <w:pPr>
              <w:pStyle w:val="p1"/>
              <w:jc w:val="center"/>
              <w:rPr>
                <w:rFonts w:ascii="Calibri" w:hAnsi="Calibri" w:cs="Calibri"/>
                <w:b/>
                <w:bCs/>
                <w:color w:val="000000" w:themeColor="text1"/>
                <w:sz w:val="22"/>
                <w:szCs w:val="22"/>
              </w:rPr>
            </w:pPr>
            <w:r w:rsidRPr="006C4B62">
              <w:rPr>
                <w:rFonts w:ascii="Calibri" w:hAnsi="Calibri" w:cs="Calibri"/>
                <w:b/>
                <w:bCs/>
                <w:color w:val="000000" w:themeColor="text1"/>
                <w:sz w:val="22"/>
                <w:szCs w:val="22"/>
              </w:rPr>
              <w:t>INTERPOSICIÓN DE RECURSOS DE LEY</w:t>
            </w:r>
          </w:p>
          <w:p w14:paraId="43B41139" w14:textId="77777777" w:rsidR="00B97353" w:rsidRPr="006C4B62" w:rsidRDefault="00B97353" w:rsidP="00B97353">
            <w:pPr>
              <w:pStyle w:val="p1"/>
              <w:jc w:val="center"/>
              <w:rPr>
                <w:rFonts w:ascii="Calibri" w:hAnsi="Calibri" w:cs="Calibri"/>
                <w:i/>
                <w:iCs/>
                <w:color w:val="000000" w:themeColor="text1"/>
                <w:sz w:val="22"/>
                <w:szCs w:val="22"/>
              </w:rPr>
            </w:pPr>
          </w:p>
        </w:tc>
        <w:tc>
          <w:tcPr>
            <w:tcW w:w="1859" w:type="dxa"/>
            <w:tcBorders>
              <w:top w:val="single" w:sz="4" w:space="0" w:color="auto"/>
              <w:left w:val="single" w:sz="4" w:space="0" w:color="auto"/>
              <w:bottom w:val="single" w:sz="4" w:space="0" w:color="auto"/>
              <w:right w:val="single" w:sz="4" w:space="0" w:color="auto"/>
            </w:tcBorders>
            <w:vAlign w:val="center"/>
          </w:tcPr>
          <w:p w14:paraId="6E05899A" w14:textId="77777777" w:rsidR="00B97353" w:rsidRPr="006C4B62" w:rsidRDefault="00B97353" w:rsidP="00596312">
            <w:pPr>
              <w:pStyle w:val="TableParagraph"/>
              <w:jc w:val="center"/>
              <w:rPr>
                <w:rFonts w:ascii="Calibri" w:hAnsi="Calibri" w:cs="Calibri"/>
                <w:color w:val="000000" w:themeColor="text1"/>
              </w:rPr>
            </w:pPr>
          </w:p>
        </w:tc>
        <w:tc>
          <w:tcPr>
            <w:tcW w:w="2252" w:type="dxa"/>
            <w:tcBorders>
              <w:top w:val="single" w:sz="4" w:space="0" w:color="auto"/>
              <w:left w:val="single" w:sz="4" w:space="0" w:color="auto"/>
              <w:bottom w:val="single" w:sz="4" w:space="0" w:color="auto"/>
              <w:right w:val="single" w:sz="4" w:space="0" w:color="auto"/>
            </w:tcBorders>
            <w:vAlign w:val="center"/>
          </w:tcPr>
          <w:p w14:paraId="695C9A41" w14:textId="77777777" w:rsidR="00B97353" w:rsidRPr="006C4B62" w:rsidRDefault="00B97353" w:rsidP="00B97353">
            <w:pPr>
              <w:pStyle w:val="TableParagraph"/>
              <w:jc w:val="center"/>
              <w:rPr>
                <w:rFonts w:ascii="Calibri" w:hAnsi="Calibri" w:cs="Calibri"/>
                <w:color w:val="000000" w:themeColor="text1"/>
              </w:rPr>
            </w:pPr>
          </w:p>
          <w:p w14:paraId="209695F8" w14:textId="77777777" w:rsidR="00B97353" w:rsidRPr="006C4B62" w:rsidRDefault="00B97353" w:rsidP="00B97353">
            <w:pPr>
              <w:pStyle w:val="TableParagraph"/>
              <w:jc w:val="center"/>
              <w:rPr>
                <w:rFonts w:ascii="Calibri" w:hAnsi="Calibri" w:cs="Calibri"/>
                <w:color w:val="000000" w:themeColor="text1"/>
              </w:rPr>
            </w:pPr>
          </w:p>
          <w:p w14:paraId="4D796840" w14:textId="77777777" w:rsidR="00B97353" w:rsidRPr="006C4B62" w:rsidRDefault="00B97353" w:rsidP="00596312">
            <w:pPr>
              <w:pStyle w:val="TableParagraph"/>
              <w:jc w:val="center"/>
              <w:rPr>
                <w:rFonts w:ascii="Calibri" w:hAnsi="Calibri" w:cs="Calibri"/>
                <w:color w:val="000000" w:themeColor="text1"/>
                <w:lang w:val="es-MX"/>
              </w:rPr>
            </w:pPr>
            <w:r w:rsidRPr="006C4B62">
              <w:rPr>
                <w:rFonts w:ascii="Calibri" w:hAnsi="Calibri" w:cs="Calibri"/>
                <w:color w:val="000000" w:themeColor="text1"/>
              </w:rPr>
              <w:t xml:space="preserve">Ventanilla Única </w:t>
            </w:r>
            <w:r w:rsidRPr="006C4B62">
              <w:rPr>
                <w:rFonts w:ascii="Calibri" w:hAnsi="Calibri" w:cs="Calibri"/>
                <w:color w:val="000000" w:themeColor="text1"/>
                <w:lang w:val="es-MX"/>
              </w:rPr>
              <w:t>Calle 2 N° 4-07 Cajicá</w:t>
            </w:r>
          </w:p>
          <w:p w14:paraId="53E186FE" w14:textId="77777777" w:rsidR="009F1698" w:rsidRPr="006C4B62" w:rsidRDefault="009F1698" w:rsidP="00596312">
            <w:pPr>
              <w:pStyle w:val="TableParagraph"/>
              <w:jc w:val="center"/>
              <w:rPr>
                <w:rFonts w:ascii="Calibri" w:hAnsi="Calibri" w:cs="Calibri"/>
                <w:color w:val="000000" w:themeColor="text1"/>
                <w:lang w:val="es-MX"/>
              </w:rPr>
            </w:pPr>
          </w:p>
          <w:p w14:paraId="0E04AEBF" w14:textId="77777777" w:rsidR="009F1698" w:rsidRPr="006C4B62" w:rsidRDefault="009F1698" w:rsidP="009F1698">
            <w:pPr>
              <w:pStyle w:val="TableParagraph"/>
              <w:spacing w:before="64"/>
              <w:jc w:val="center"/>
              <w:rPr>
                <w:rFonts w:ascii="Calibri" w:hAnsi="Calibri" w:cs="Calibri"/>
                <w:color w:val="000000" w:themeColor="text1"/>
                <w:lang w:val="es-MX"/>
              </w:rPr>
            </w:pPr>
          </w:p>
          <w:p w14:paraId="657CC73D" w14:textId="64B07B26" w:rsidR="009F1698" w:rsidRPr="006C4B62" w:rsidRDefault="009F1698" w:rsidP="009F1698">
            <w:pPr>
              <w:pStyle w:val="TableParagraph"/>
              <w:jc w:val="center"/>
              <w:rPr>
                <w:rFonts w:ascii="Calibri" w:hAnsi="Calibri" w:cs="Calibri"/>
                <w:color w:val="000000" w:themeColor="text1"/>
              </w:rPr>
            </w:pPr>
            <w:r w:rsidRPr="006C4B62">
              <w:rPr>
                <w:rFonts w:ascii="Calibri" w:hAnsi="Calibri" w:cs="Calibri"/>
                <w:color w:val="1155CC"/>
                <w:u w:val="single"/>
              </w:rPr>
              <w:t>ventanillapqrs-alcaldia@cajica.gov.co</w:t>
            </w:r>
          </w:p>
        </w:tc>
        <w:tc>
          <w:tcPr>
            <w:tcW w:w="2710" w:type="dxa"/>
            <w:tcBorders>
              <w:top w:val="single" w:sz="4" w:space="0" w:color="auto"/>
              <w:left w:val="single" w:sz="4" w:space="0" w:color="auto"/>
              <w:bottom w:val="single" w:sz="4" w:space="0" w:color="auto"/>
              <w:right w:val="single" w:sz="4" w:space="0" w:color="auto"/>
            </w:tcBorders>
            <w:vAlign w:val="center"/>
          </w:tcPr>
          <w:p w14:paraId="7EF45762" w14:textId="77777777" w:rsidR="00B97353" w:rsidRPr="006C4B62" w:rsidRDefault="00B97353" w:rsidP="00596312">
            <w:pPr>
              <w:pStyle w:val="p1"/>
              <w:jc w:val="center"/>
              <w:rPr>
                <w:rFonts w:ascii="Calibri" w:hAnsi="Calibri" w:cs="Calibri"/>
                <w:color w:val="000000" w:themeColor="text1"/>
                <w:sz w:val="22"/>
                <w:szCs w:val="22"/>
                <w:lang w:val="es-CO"/>
              </w:rPr>
            </w:pPr>
            <w:r w:rsidRPr="006C4B62">
              <w:rPr>
                <w:rFonts w:ascii="Calibri" w:hAnsi="Calibri" w:cs="Calibri"/>
                <w:color w:val="000000" w:themeColor="text1"/>
                <w:sz w:val="22"/>
                <w:szCs w:val="22"/>
                <w:lang w:val="es-CO"/>
              </w:rPr>
              <w:t>Una vez notificado el acto administrativo de elegibilidad, los interesados podrán</w:t>
            </w:r>
          </w:p>
          <w:p w14:paraId="7EC93DD6" w14:textId="20FC2BC9" w:rsidR="00B97353" w:rsidRPr="006C4B62" w:rsidRDefault="00B97353" w:rsidP="00596312">
            <w:pPr>
              <w:pStyle w:val="p1"/>
              <w:jc w:val="center"/>
              <w:rPr>
                <w:rFonts w:ascii="Calibri" w:hAnsi="Calibri" w:cs="Calibri"/>
                <w:color w:val="000000" w:themeColor="text1"/>
                <w:sz w:val="22"/>
                <w:szCs w:val="22"/>
                <w:lang w:val="es-CO"/>
              </w:rPr>
            </w:pPr>
            <w:r w:rsidRPr="006C4B62">
              <w:rPr>
                <w:rFonts w:ascii="Calibri" w:hAnsi="Calibri" w:cs="Calibri"/>
                <w:color w:val="000000" w:themeColor="text1"/>
                <w:sz w:val="22"/>
                <w:szCs w:val="22"/>
                <w:lang w:val="es-CO"/>
              </w:rPr>
              <w:t xml:space="preserve">presentar los recursos previstos en el </w:t>
            </w:r>
            <w:r w:rsidR="0098667C" w:rsidRPr="006C4B62">
              <w:rPr>
                <w:rFonts w:ascii="Calibri" w:hAnsi="Calibri" w:cs="Calibri"/>
                <w:color w:val="000000" w:themeColor="text1"/>
                <w:sz w:val="22"/>
                <w:szCs w:val="22"/>
                <w:lang w:val="es-CO"/>
              </w:rPr>
              <w:t>a</w:t>
            </w:r>
            <w:r w:rsidRPr="006C4B62">
              <w:rPr>
                <w:rFonts w:ascii="Calibri" w:hAnsi="Calibri" w:cs="Calibri"/>
                <w:color w:val="000000" w:themeColor="text1"/>
                <w:sz w:val="22"/>
                <w:szCs w:val="22"/>
                <w:lang w:val="es-CO"/>
              </w:rPr>
              <w:t>rtículo 74 de la Ley 1437 de 2011, dentro</w:t>
            </w:r>
          </w:p>
          <w:p w14:paraId="09564909" w14:textId="77777777" w:rsidR="00B97353" w:rsidRPr="006C4B62" w:rsidRDefault="00B97353" w:rsidP="00596312">
            <w:pPr>
              <w:pStyle w:val="p1"/>
              <w:jc w:val="center"/>
              <w:rPr>
                <w:rFonts w:ascii="Calibri" w:hAnsi="Calibri" w:cs="Calibri"/>
                <w:color w:val="000000" w:themeColor="text1"/>
                <w:sz w:val="22"/>
                <w:szCs w:val="22"/>
                <w:lang w:val="es-CO"/>
              </w:rPr>
            </w:pPr>
            <w:r w:rsidRPr="006C4B62">
              <w:rPr>
                <w:rFonts w:ascii="Calibri" w:hAnsi="Calibri" w:cs="Calibri"/>
                <w:color w:val="000000" w:themeColor="text1"/>
                <w:sz w:val="22"/>
                <w:szCs w:val="22"/>
                <w:lang w:val="es-CO"/>
              </w:rPr>
              <w:t>de los términos allí establecidos, a través de la Ventanilla Única.</w:t>
            </w:r>
          </w:p>
          <w:p w14:paraId="4E3C8F59" w14:textId="77777777" w:rsidR="00B97353" w:rsidRPr="006C4B62" w:rsidRDefault="00B97353" w:rsidP="00596312">
            <w:pPr>
              <w:pStyle w:val="p1"/>
              <w:jc w:val="center"/>
              <w:rPr>
                <w:rFonts w:ascii="Calibri" w:hAnsi="Calibri" w:cs="Calibri"/>
                <w:color w:val="000000" w:themeColor="text1"/>
                <w:sz w:val="22"/>
                <w:szCs w:val="22"/>
                <w:lang w:val="es-CO"/>
              </w:rPr>
            </w:pPr>
          </w:p>
        </w:tc>
      </w:tr>
      <w:tr w:rsidR="00B97353" w:rsidRPr="006C4B62" w14:paraId="32C3D427" w14:textId="77777777" w:rsidTr="00596312">
        <w:trPr>
          <w:trHeight w:val="1474"/>
          <w:jc w:val="center"/>
        </w:trPr>
        <w:tc>
          <w:tcPr>
            <w:tcW w:w="2405" w:type="dxa"/>
            <w:tcBorders>
              <w:top w:val="single" w:sz="4" w:space="0" w:color="auto"/>
              <w:left w:val="single" w:sz="4" w:space="0" w:color="auto"/>
              <w:bottom w:val="single" w:sz="4" w:space="0" w:color="auto"/>
              <w:right w:val="single" w:sz="4" w:space="0" w:color="auto"/>
            </w:tcBorders>
            <w:vAlign w:val="center"/>
          </w:tcPr>
          <w:p w14:paraId="2AB0C257" w14:textId="77777777" w:rsidR="00B97353" w:rsidRPr="006C4B62" w:rsidRDefault="00B97353" w:rsidP="00B97353">
            <w:pPr>
              <w:pStyle w:val="p1"/>
              <w:jc w:val="center"/>
              <w:rPr>
                <w:rFonts w:ascii="Calibri" w:hAnsi="Calibri" w:cs="Calibri"/>
                <w:b/>
                <w:bCs/>
                <w:color w:val="000000" w:themeColor="text1"/>
                <w:sz w:val="22"/>
                <w:szCs w:val="22"/>
                <w:lang w:val="es-CO"/>
              </w:rPr>
            </w:pPr>
          </w:p>
          <w:p w14:paraId="5A1C45D7" w14:textId="77777777" w:rsidR="00B97353" w:rsidRPr="006C4B62" w:rsidRDefault="00B97353" w:rsidP="00B97353">
            <w:pPr>
              <w:pStyle w:val="p1"/>
              <w:jc w:val="center"/>
              <w:rPr>
                <w:rFonts w:ascii="Calibri" w:hAnsi="Calibri" w:cs="Calibri"/>
                <w:b/>
                <w:bCs/>
                <w:color w:val="000000" w:themeColor="text1"/>
                <w:sz w:val="22"/>
                <w:szCs w:val="22"/>
                <w:lang w:val="es-CO"/>
              </w:rPr>
            </w:pPr>
          </w:p>
          <w:p w14:paraId="09B038D4" w14:textId="77777777" w:rsidR="00B97353" w:rsidRPr="006C4B62" w:rsidRDefault="00B97353" w:rsidP="00B97353">
            <w:pPr>
              <w:pStyle w:val="p1"/>
              <w:jc w:val="center"/>
              <w:rPr>
                <w:rFonts w:ascii="Calibri" w:hAnsi="Calibri" w:cs="Calibri"/>
                <w:b/>
                <w:bCs/>
                <w:color w:val="000000" w:themeColor="text1"/>
                <w:sz w:val="22"/>
                <w:szCs w:val="22"/>
                <w:lang w:val="es-CO"/>
              </w:rPr>
            </w:pPr>
          </w:p>
          <w:p w14:paraId="4880C9D3" w14:textId="77777777" w:rsidR="00B97353" w:rsidRPr="006C4B62" w:rsidRDefault="00B97353" w:rsidP="00B97353">
            <w:pPr>
              <w:pStyle w:val="p1"/>
              <w:jc w:val="center"/>
              <w:rPr>
                <w:rFonts w:ascii="Calibri" w:hAnsi="Calibri" w:cs="Calibri"/>
                <w:b/>
                <w:bCs/>
                <w:color w:val="000000" w:themeColor="text1"/>
                <w:sz w:val="22"/>
                <w:szCs w:val="22"/>
                <w:lang w:val="es-CO"/>
              </w:rPr>
            </w:pPr>
          </w:p>
          <w:p w14:paraId="0FCB6EF5" w14:textId="77777777" w:rsidR="00B97353" w:rsidRPr="006C4B62" w:rsidRDefault="00B97353" w:rsidP="00B97353">
            <w:pPr>
              <w:pStyle w:val="p1"/>
              <w:jc w:val="center"/>
              <w:rPr>
                <w:rFonts w:ascii="Calibri" w:hAnsi="Calibri" w:cs="Calibri"/>
                <w:b/>
                <w:bCs/>
                <w:color w:val="000000" w:themeColor="text1"/>
                <w:sz w:val="22"/>
                <w:szCs w:val="22"/>
                <w:lang w:val="es-CO"/>
              </w:rPr>
            </w:pPr>
            <w:r w:rsidRPr="006C4B62">
              <w:rPr>
                <w:rFonts w:ascii="Calibri" w:hAnsi="Calibri" w:cs="Calibri"/>
                <w:b/>
                <w:bCs/>
                <w:color w:val="000000" w:themeColor="text1"/>
                <w:sz w:val="22"/>
                <w:szCs w:val="22"/>
                <w:lang w:val="es-CO"/>
              </w:rPr>
              <w:t>TRÁMITE Y RESOLUCIÓN DE LOS RECURSOS</w:t>
            </w:r>
          </w:p>
          <w:p w14:paraId="0A6C758A" w14:textId="77777777" w:rsidR="00B97353" w:rsidRPr="006C4B62" w:rsidRDefault="00B97353" w:rsidP="00596312">
            <w:pPr>
              <w:pStyle w:val="p1"/>
              <w:jc w:val="center"/>
              <w:rPr>
                <w:rFonts w:ascii="Calibri" w:hAnsi="Calibri" w:cs="Calibri"/>
                <w:i/>
                <w:iCs/>
                <w:color w:val="000000" w:themeColor="text1"/>
                <w:sz w:val="22"/>
                <w:szCs w:val="22"/>
                <w:lang w:val="es-CO"/>
              </w:rPr>
            </w:pPr>
          </w:p>
        </w:tc>
        <w:tc>
          <w:tcPr>
            <w:tcW w:w="1859" w:type="dxa"/>
            <w:tcBorders>
              <w:top w:val="single" w:sz="4" w:space="0" w:color="auto"/>
              <w:left w:val="single" w:sz="4" w:space="0" w:color="auto"/>
              <w:bottom w:val="single" w:sz="4" w:space="0" w:color="auto"/>
              <w:right w:val="single" w:sz="4" w:space="0" w:color="auto"/>
            </w:tcBorders>
            <w:vAlign w:val="center"/>
          </w:tcPr>
          <w:p w14:paraId="7DE5DC03" w14:textId="77777777" w:rsidR="00B97353" w:rsidRPr="006C4B62" w:rsidRDefault="00B97353" w:rsidP="00596312">
            <w:pPr>
              <w:pStyle w:val="TableParagraph"/>
              <w:jc w:val="center"/>
              <w:rPr>
                <w:rFonts w:ascii="Calibri" w:hAnsi="Calibri" w:cs="Calibri"/>
                <w:color w:val="000000" w:themeColor="text1"/>
              </w:rPr>
            </w:pPr>
          </w:p>
        </w:tc>
        <w:tc>
          <w:tcPr>
            <w:tcW w:w="2252" w:type="dxa"/>
            <w:tcBorders>
              <w:top w:val="single" w:sz="4" w:space="0" w:color="auto"/>
              <w:left w:val="single" w:sz="4" w:space="0" w:color="auto"/>
              <w:bottom w:val="single" w:sz="4" w:space="0" w:color="auto"/>
              <w:right w:val="single" w:sz="4" w:space="0" w:color="auto"/>
            </w:tcBorders>
            <w:vAlign w:val="center"/>
          </w:tcPr>
          <w:p w14:paraId="763657B9" w14:textId="7B0EC35E" w:rsidR="00B97353" w:rsidRPr="006C4B62" w:rsidRDefault="00B97353" w:rsidP="00596312">
            <w:pPr>
              <w:pStyle w:val="TableParagraph"/>
              <w:jc w:val="center"/>
              <w:rPr>
                <w:rFonts w:ascii="Calibri" w:hAnsi="Calibri" w:cs="Calibri"/>
                <w:color w:val="000000" w:themeColor="text1"/>
              </w:rPr>
            </w:pPr>
            <w:r w:rsidRPr="006C4B62">
              <w:rPr>
                <w:rFonts w:ascii="Calibri" w:hAnsi="Calibri" w:cs="Calibri"/>
              </w:rPr>
              <w:t xml:space="preserve">Sede electrónica de la Alcaldía Municipal </w:t>
            </w:r>
            <w:hyperlink r:id="rId20" w:history="1">
              <w:r w:rsidRPr="006C4B62">
                <w:rPr>
                  <w:rFonts w:ascii="Calibri" w:eastAsia="Times New Roman" w:hAnsi="Calibri" w:cs="Calibri"/>
                  <w:color w:val="000000" w:themeColor="text1"/>
                  <w:u w:val="single"/>
                  <w:lang w:val="es-MX" w:eastAsia="es-MX"/>
                </w:rPr>
                <w:t>www.cajica.gov.co</w:t>
              </w:r>
            </w:hyperlink>
          </w:p>
        </w:tc>
        <w:tc>
          <w:tcPr>
            <w:tcW w:w="2710" w:type="dxa"/>
            <w:tcBorders>
              <w:top w:val="single" w:sz="4" w:space="0" w:color="auto"/>
              <w:left w:val="single" w:sz="4" w:space="0" w:color="auto"/>
              <w:bottom w:val="single" w:sz="4" w:space="0" w:color="auto"/>
              <w:right w:val="single" w:sz="4" w:space="0" w:color="auto"/>
            </w:tcBorders>
            <w:vAlign w:val="center"/>
          </w:tcPr>
          <w:p w14:paraId="1DD03F22" w14:textId="77777777" w:rsidR="00B97353" w:rsidRPr="006C4B62" w:rsidRDefault="00B97353" w:rsidP="00596312">
            <w:pPr>
              <w:pStyle w:val="p1"/>
              <w:jc w:val="center"/>
              <w:rPr>
                <w:rFonts w:ascii="Calibri" w:hAnsi="Calibri" w:cs="Calibri"/>
                <w:color w:val="000000" w:themeColor="text1"/>
                <w:sz w:val="22"/>
                <w:szCs w:val="22"/>
                <w:lang w:val="es-CO"/>
              </w:rPr>
            </w:pPr>
            <w:r w:rsidRPr="006C4B62">
              <w:rPr>
                <w:rFonts w:ascii="Calibri" w:hAnsi="Calibri" w:cs="Calibri"/>
                <w:color w:val="000000" w:themeColor="text1"/>
                <w:sz w:val="22"/>
                <w:szCs w:val="22"/>
                <w:lang w:val="es-CO"/>
              </w:rPr>
              <w:t>La Secretaría competente resolverá los recursos presentados y notificará la</w:t>
            </w:r>
          </w:p>
          <w:p w14:paraId="5912B69E" w14:textId="77777777" w:rsidR="00B97353" w:rsidRPr="006C4B62" w:rsidRDefault="00B97353" w:rsidP="00596312">
            <w:pPr>
              <w:pStyle w:val="p1"/>
              <w:jc w:val="center"/>
              <w:rPr>
                <w:rFonts w:ascii="Calibri" w:hAnsi="Calibri" w:cs="Calibri"/>
                <w:color w:val="000000" w:themeColor="text1"/>
                <w:sz w:val="22"/>
                <w:szCs w:val="22"/>
                <w:lang w:val="es-CO"/>
              </w:rPr>
            </w:pPr>
            <w:r w:rsidRPr="006C4B62">
              <w:rPr>
                <w:rFonts w:ascii="Calibri" w:hAnsi="Calibri" w:cs="Calibri"/>
                <w:color w:val="000000" w:themeColor="text1"/>
                <w:sz w:val="22"/>
                <w:szCs w:val="22"/>
                <w:lang w:val="es-CO"/>
              </w:rPr>
              <w:t>decisión al correo electrónico registrado por el solicitante, conforme a los</w:t>
            </w:r>
          </w:p>
          <w:p w14:paraId="3DF4BF3D" w14:textId="77777777" w:rsidR="00B97353" w:rsidRPr="006C4B62" w:rsidRDefault="00B97353" w:rsidP="00596312">
            <w:pPr>
              <w:pStyle w:val="p1"/>
              <w:jc w:val="center"/>
              <w:rPr>
                <w:rFonts w:ascii="Calibri" w:hAnsi="Calibri" w:cs="Calibri"/>
                <w:color w:val="000000" w:themeColor="text1"/>
                <w:sz w:val="22"/>
                <w:szCs w:val="22"/>
                <w:lang w:val="es-CO"/>
              </w:rPr>
            </w:pPr>
            <w:r w:rsidRPr="006C4B62">
              <w:rPr>
                <w:rFonts w:ascii="Calibri" w:hAnsi="Calibri" w:cs="Calibri"/>
                <w:color w:val="000000" w:themeColor="text1"/>
                <w:sz w:val="22"/>
                <w:szCs w:val="22"/>
                <w:lang w:val="es-CO"/>
              </w:rPr>
              <w:t>procedimientos del Código de Procedimiento Administrativo y de lo Contencioso</w:t>
            </w:r>
          </w:p>
          <w:p w14:paraId="715959F4" w14:textId="77777777" w:rsidR="00B97353" w:rsidRPr="006C4B62" w:rsidRDefault="00B97353" w:rsidP="00596312">
            <w:pPr>
              <w:pStyle w:val="p1"/>
              <w:jc w:val="center"/>
              <w:rPr>
                <w:rFonts w:ascii="Calibri" w:hAnsi="Calibri" w:cs="Calibri"/>
                <w:color w:val="000000" w:themeColor="text1"/>
                <w:sz w:val="22"/>
                <w:szCs w:val="22"/>
              </w:rPr>
            </w:pPr>
            <w:r w:rsidRPr="006C4B62">
              <w:rPr>
                <w:rFonts w:ascii="Calibri" w:hAnsi="Calibri" w:cs="Calibri"/>
                <w:color w:val="000000" w:themeColor="text1"/>
                <w:sz w:val="22"/>
                <w:szCs w:val="22"/>
              </w:rPr>
              <w:t>Administrativo</w:t>
            </w:r>
          </w:p>
          <w:p w14:paraId="0BDCDAD5" w14:textId="77777777" w:rsidR="00B97353" w:rsidRPr="006C4B62" w:rsidRDefault="00B97353" w:rsidP="00596312">
            <w:pPr>
              <w:pStyle w:val="p1"/>
              <w:jc w:val="center"/>
              <w:rPr>
                <w:rFonts w:ascii="Calibri" w:hAnsi="Calibri" w:cs="Calibri"/>
                <w:color w:val="000000" w:themeColor="text1"/>
                <w:sz w:val="22"/>
                <w:szCs w:val="22"/>
                <w:lang w:val="es-CO"/>
              </w:rPr>
            </w:pPr>
          </w:p>
        </w:tc>
      </w:tr>
      <w:tr w:rsidR="00B97353" w:rsidRPr="006C4B62" w14:paraId="5A0F21EE" w14:textId="77777777" w:rsidTr="00596312">
        <w:trPr>
          <w:trHeight w:val="1474"/>
          <w:jc w:val="center"/>
        </w:trPr>
        <w:tc>
          <w:tcPr>
            <w:tcW w:w="2405" w:type="dxa"/>
            <w:tcBorders>
              <w:top w:val="single" w:sz="4" w:space="0" w:color="auto"/>
              <w:left w:val="single" w:sz="4" w:space="0" w:color="auto"/>
              <w:bottom w:val="single" w:sz="4" w:space="0" w:color="auto"/>
              <w:right w:val="single" w:sz="4" w:space="0" w:color="auto"/>
            </w:tcBorders>
            <w:vAlign w:val="center"/>
          </w:tcPr>
          <w:p w14:paraId="1DAEAD8B" w14:textId="77777777" w:rsidR="00B97353" w:rsidRPr="006C4B62" w:rsidRDefault="00B97353" w:rsidP="00B97353">
            <w:pPr>
              <w:pStyle w:val="p1"/>
              <w:jc w:val="center"/>
              <w:rPr>
                <w:rFonts w:ascii="Calibri" w:hAnsi="Calibri" w:cs="Calibri"/>
                <w:b/>
                <w:bCs/>
                <w:color w:val="000000" w:themeColor="text1"/>
                <w:sz w:val="22"/>
                <w:szCs w:val="22"/>
              </w:rPr>
            </w:pPr>
          </w:p>
          <w:p w14:paraId="51446B03" w14:textId="77777777" w:rsidR="00B97353" w:rsidRPr="006C4B62" w:rsidRDefault="00B97353" w:rsidP="00B97353">
            <w:pPr>
              <w:pStyle w:val="p1"/>
              <w:jc w:val="center"/>
              <w:rPr>
                <w:rFonts w:ascii="Calibri" w:hAnsi="Calibri" w:cs="Calibri"/>
                <w:b/>
                <w:bCs/>
                <w:color w:val="000000" w:themeColor="text1"/>
                <w:sz w:val="22"/>
                <w:szCs w:val="22"/>
                <w:lang w:val="es-CO"/>
              </w:rPr>
            </w:pPr>
            <w:r w:rsidRPr="006C4B62">
              <w:rPr>
                <w:rFonts w:ascii="Calibri" w:hAnsi="Calibri" w:cs="Calibri"/>
                <w:b/>
                <w:bCs/>
                <w:color w:val="000000" w:themeColor="text1"/>
                <w:sz w:val="22"/>
                <w:szCs w:val="22"/>
              </w:rPr>
              <w:t>PUBLICACIÓN DEL ACTO ADMINISTRATIVO DEFINITIVO</w:t>
            </w:r>
          </w:p>
          <w:p w14:paraId="48CA30CD" w14:textId="77777777" w:rsidR="00B97353" w:rsidRPr="006C4B62" w:rsidRDefault="00B97353" w:rsidP="00596312">
            <w:pPr>
              <w:pStyle w:val="p1"/>
              <w:jc w:val="center"/>
              <w:rPr>
                <w:rFonts w:ascii="Calibri" w:hAnsi="Calibri" w:cs="Calibri"/>
                <w:i/>
                <w:iCs/>
                <w:color w:val="000000" w:themeColor="text1"/>
                <w:sz w:val="22"/>
                <w:szCs w:val="22"/>
                <w:lang w:val="es-CO"/>
              </w:rPr>
            </w:pPr>
          </w:p>
        </w:tc>
        <w:tc>
          <w:tcPr>
            <w:tcW w:w="1859" w:type="dxa"/>
            <w:tcBorders>
              <w:top w:val="single" w:sz="4" w:space="0" w:color="auto"/>
              <w:left w:val="single" w:sz="4" w:space="0" w:color="auto"/>
              <w:bottom w:val="single" w:sz="4" w:space="0" w:color="auto"/>
              <w:right w:val="single" w:sz="4" w:space="0" w:color="auto"/>
            </w:tcBorders>
            <w:vAlign w:val="center"/>
          </w:tcPr>
          <w:p w14:paraId="0FBEF2BB" w14:textId="77777777" w:rsidR="00B97353" w:rsidRPr="006C4B62" w:rsidRDefault="00B97353" w:rsidP="00596312">
            <w:pPr>
              <w:pStyle w:val="TableParagraph"/>
              <w:jc w:val="center"/>
              <w:rPr>
                <w:rFonts w:ascii="Calibri" w:hAnsi="Calibri" w:cs="Calibri"/>
                <w:color w:val="000000" w:themeColor="text1"/>
              </w:rPr>
            </w:pPr>
          </w:p>
        </w:tc>
        <w:tc>
          <w:tcPr>
            <w:tcW w:w="2252" w:type="dxa"/>
            <w:tcBorders>
              <w:top w:val="single" w:sz="4" w:space="0" w:color="auto"/>
              <w:left w:val="single" w:sz="4" w:space="0" w:color="auto"/>
              <w:bottom w:val="single" w:sz="4" w:space="0" w:color="auto"/>
              <w:right w:val="single" w:sz="4" w:space="0" w:color="auto"/>
            </w:tcBorders>
            <w:vAlign w:val="center"/>
          </w:tcPr>
          <w:p w14:paraId="2B72A3A3" w14:textId="7498E20D" w:rsidR="00B97353" w:rsidRPr="006C4B62" w:rsidRDefault="00B97353" w:rsidP="00596312">
            <w:pPr>
              <w:pStyle w:val="TableParagraph"/>
              <w:jc w:val="center"/>
              <w:rPr>
                <w:rFonts w:ascii="Calibri" w:hAnsi="Calibri" w:cs="Calibri"/>
                <w:color w:val="000000" w:themeColor="text1"/>
              </w:rPr>
            </w:pPr>
            <w:r w:rsidRPr="006C4B62">
              <w:rPr>
                <w:rFonts w:ascii="Calibri" w:hAnsi="Calibri" w:cs="Calibri"/>
              </w:rPr>
              <w:t xml:space="preserve">Sede electrónica de la Alcaldía Municipal  </w:t>
            </w:r>
            <w:hyperlink r:id="rId21" w:history="1">
              <w:r w:rsidRPr="006C4B62">
                <w:rPr>
                  <w:rFonts w:ascii="Calibri" w:eastAsia="Times New Roman" w:hAnsi="Calibri" w:cs="Calibri"/>
                  <w:color w:val="000000" w:themeColor="text1"/>
                  <w:u w:val="single"/>
                  <w:lang w:val="es-MX" w:eastAsia="es-MX"/>
                </w:rPr>
                <w:t>www.cajica.gov.co</w:t>
              </w:r>
            </w:hyperlink>
          </w:p>
        </w:tc>
        <w:tc>
          <w:tcPr>
            <w:tcW w:w="2710" w:type="dxa"/>
            <w:tcBorders>
              <w:top w:val="single" w:sz="4" w:space="0" w:color="auto"/>
              <w:left w:val="single" w:sz="4" w:space="0" w:color="auto"/>
              <w:bottom w:val="single" w:sz="4" w:space="0" w:color="auto"/>
              <w:right w:val="single" w:sz="4" w:space="0" w:color="auto"/>
            </w:tcBorders>
            <w:vAlign w:val="center"/>
          </w:tcPr>
          <w:p w14:paraId="67FC646D" w14:textId="77777777" w:rsidR="00B97353" w:rsidRPr="006C4B62" w:rsidRDefault="00B97353" w:rsidP="00596312">
            <w:pPr>
              <w:pStyle w:val="p1"/>
              <w:jc w:val="center"/>
              <w:rPr>
                <w:rFonts w:ascii="Calibri" w:hAnsi="Calibri" w:cs="Calibri"/>
                <w:color w:val="000000" w:themeColor="text1"/>
                <w:sz w:val="22"/>
                <w:szCs w:val="22"/>
                <w:lang w:val="es-CO"/>
              </w:rPr>
            </w:pPr>
            <w:r w:rsidRPr="006C4B62">
              <w:rPr>
                <w:rFonts w:ascii="Calibri" w:hAnsi="Calibri" w:cs="Calibri"/>
                <w:color w:val="000000" w:themeColor="text1"/>
                <w:sz w:val="22"/>
                <w:szCs w:val="22"/>
                <w:lang w:val="es-CO"/>
              </w:rPr>
              <w:t>Concluido el trámite de recursos, se expedirá el acto administrativo definitivo con el</w:t>
            </w:r>
          </w:p>
          <w:p w14:paraId="58A59CFC" w14:textId="3CB7EEDE" w:rsidR="00B97353" w:rsidRPr="006C4B62" w:rsidRDefault="00B97353" w:rsidP="00596312">
            <w:pPr>
              <w:pStyle w:val="p1"/>
              <w:jc w:val="center"/>
              <w:rPr>
                <w:rFonts w:ascii="Calibri" w:hAnsi="Calibri" w:cs="Calibri"/>
                <w:color w:val="000000" w:themeColor="text1"/>
                <w:sz w:val="22"/>
                <w:szCs w:val="22"/>
                <w:lang w:val="es-CO"/>
              </w:rPr>
            </w:pPr>
            <w:r w:rsidRPr="006C4B62">
              <w:rPr>
                <w:rFonts w:ascii="Calibri" w:hAnsi="Calibri" w:cs="Calibri"/>
                <w:color w:val="000000" w:themeColor="text1"/>
                <w:sz w:val="22"/>
                <w:szCs w:val="22"/>
                <w:lang w:val="es-CO"/>
              </w:rPr>
              <w:t xml:space="preserve">(los) proyecto(s) seleccionado(s), el cual deberá publicarse en la </w:t>
            </w:r>
            <w:r w:rsidR="00A539DD" w:rsidRPr="006C4B62">
              <w:rPr>
                <w:rFonts w:ascii="Calibri" w:hAnsi="Calibri" w:cs="Calibri"/>
                <w:color w:val="000000" w:themeColor="text1"/>
                <w:sz w:val="22"/>
                <w:szCs w:val="22"/>
                <w:lang w:val="es-CO"/>
              </w:rPr>
              <w:t>s</w:t>
            </w:r>
            <w:r w:rsidR="00A539DD" w:rsidRPr="006C4B62">
              <w:rPr>
                <w:rFonts w:ascii="Calibri" w:hAnsi="Calibri" w:cs="Calibri"/>
                <w:sz w:val="22"/>
                <w:szCs w:val="22"/>
                <w:lang w:val="es-CO"/>
              </w:rPr>
              <w:t>ede electrónica</w:t>
            </w:r>
          </w:p>
          <w:p w14:paraId="64846542" w14:textId="77777777" w:rsidR="00B97353" w:rsidRPr="006C4B62" w:rsidRDefault="00B97353" w:rsidP="00596312">
            <w:pPr>
              <w:pStyle w:val="p1"/>
              <w:jc w:val="center"/>
              <w:rPr>
                <w:rFonts w:ascii="Calibri" w:hAnsi="Calibri" w:cs="Calibri"/>
                <w:color w:val="000000" w:themeColor="text1"/>
                <w:sz w:val="22"/>
                <w:szCs w:val="22"/>
                <w:lang w:val="es-CO"/>
              </w:rPr>
            </w:pPr>
            <w:r w:rsidRPr="006C4B62">
              <w:rPr>
                <w:rFonts w:ascii="Calibri" w:hAnsi="Calibri" w:cs="Calibri"/>
                <w:color w:val="000000" w:themeColor="text1"/>
                <w:sz w:val="22"/>
                <w:szCs w:val="22"/>
                <w:lang w:val="es-CO"/>
              </w:rPr>
              <w:t>institucional dentro de los diez (10) días hábiles siguientes.</w:t>
            </w:r>
          </w:p>
          <w:p w14:paraId="462D7C87" w14:textId="77777777" w:rsidR="00B97353" w:rsidRPr="006C4B62" w:rsidRDefault="00B97353" w:rsidP="00596312">
            <w:pPr>
              <w:pStyle w:val="p1"/>
              <w:jc w:val="center"/>
              <w:rPr>
                <w:rFonts w:ascii="Calibri" w:hAnsi="Calibri" w:cs="Calibri"/>
                <w:color w:val="000000" w:themeColor="text1"/>
                <w:sz w:val="22"/>
                <w:szCs w:val="22"/>
                <w:lang w:val="es-CO"/>
              </w:rPr>
            </w:pPr>
          </w:p>
        </w:tc>
      </w:tr>
    </w:tbl>
    <w:p w14:paraId="25219DEE" w14:textId="60B7FBB2" w:rsidR="007909CF" w:rsidRPr="006C4B62" w:rsidRDefault="007909CF" w:rsidP="006C4B62">
      <w:pPr>
        <w:pStyle w:val="isselectedend"/>
        <w:spacing w:before="0" w:beforeAutospacing="0"/>
        <w:jc w:val="both"/>
        <w:rPr>
          <w:rFonts w:ascii="Calibri" w:hAnsi="Calibri" w:cs="Calibri"/>
          <w:color w:val="000000"/>
          <w:sz w:val="22"/>
          <w:szCs w:val="22"/>
        </w:rPr>
      </w:pPr>
      <w:r w:rsidRPr="006C4B62">
        <w:rPr>
          <w:rFonts w:ascii="Calibri" w:hAnsi="Calibri" w:cs="Calibri"/>
          <w:b/>
          <w:bCs/>
          <w:color w:val="000000"/>
          <w:sz w:val="22"/>
          <w:szCs w:val="22"/>
        </w:rPr>
        <w:t>PARÁGRAFO.</w:t>
      </w:r>
      <w:r w:rsidRPr="006C4B62">
        <w:rPr>
          <w:rFonts w:ascii="Calibri" w:hAnsi="Calibri" w:cs="Calibri"/>
          <w:color w:val="000000"/>
          <w:sz w:val="22"/>
          <w:szCs w:val="22"/>
        </w:rPr>
        <w:t xml:space="preserve"> Las fechas previstas en el cronograma podrán ser ajustadas por razones administrativas, técnicas, operativas o de fuerza mayor, mediante comunicación</w:t>
      </w:r>
      <w:r w:rsidR="00DA6CE6" w:rsidRPr="006C4B62">
        <w:rPr>
          <w:rFonts w:ascii="Calibri" w:hAnsi="Calibri" w:cs="Calibri"/>
          <w:color w:val="000000"/>
          <w:sz w:val="22"/>
          <w:szCs w:val="22"/>
        </w:rPr>
        <w:t xml:space="preserve"> o aviso informativo el cual será</w:t>
      </w:r>
      <w:r w:rsidRPr="006C4B62">
        <w:rPr>
          <w:rFonts w:ascii="Calibri" w:hAnsi="Calibri" w:cs="Calibri"/>
          <w:color w:val="000000"/>
          <w:sz w:val="22"/>
          <w:szCs w:val="22"/>
        </w:rPr>
        <w:t xml:space="preserve"> publicad</w:t>
      </w:r>
      <w:r w:rsidR="00DA6CE6" w:rsidRPr="006C4B62">
        <w:rPr>
          <w:rFonts w:ascii="Calibri" w:hAnsi="Calibri" w:cs="Calibri"/>
          <w:color w:val="000000"/>
          <w:sz w:val="22"/>
          <w:szCs w:val="22"/>
        </w:rPr>
        <w:t>o</w:t>
      </w:r>
      <w:r w:rsidRPr="006C4B62">
        <w:rPr>
          <w:rFonts w:ascii="Calibri" w:hAnsi="Calibri" w:cs="Calibri"/>
          <w:color w:val="000000"/>
          <w:sz w:val="22"/>
          <w:szCs w:val="22"/>
        </w:rPr>
        <w:t xml:space="preserve"> en la </w:t>
      </w:r>
      <w:r w:rsidR="0098667C" w:rsidRPr="006C4B62">
        <w:rPr>
          <w:rFonts w:ascii="Calibri" w:hAnsi="Calibri" w:cs="Calibri"/>
          <w:color w:val="000000"/>
          <w:sz w:val="22"/>
          <w:szCs w:val="22"/>
        </w:rPr>
        <w:t xml:space="preserve">sede </w:t>
      </w:r>
      <w:r w:rsidR="006C4B62" w:rsidRPr="006C4B62">
        <w:rPr>
          <w:rFonts w:ascii="Calibri" w:hAnsi="Calibri" w:cs="Calibri"/>
          <w:color w:val="000000"/>
          <w:sz w:val="22"/>
          <w:szCs w:val="22"/>
        </w:rPr>
        <w:t>electrónica institucional</w:t>
      </w:r>
      <w:r w:rsidRPr="006C4B62">
        <w:rPr>
          <w:rFonts w:ascii="Calibri" w:hAnsi="Calibri" w:cs="Calibri"/>
          <w:color w:val="000000"/>
          <w:sz w:val="22"/>
          <w:szCs w:val="22"/>
        </w:rPr>
        <w:t>, siempre que se garantice la publicidad, transparencia, participación y debido proceso de los interesados.</w:t>
      </w:r>
      <w:r w:rsidR="006F2A15" w:rsidRPr="006C4B62">
        <w:rPr>
          <w:rFonts w:ascii="Calibri" w:hAnsi="Calibri" w:cs="Calibri"/>
          <w:color w:val="000000"/>
          <w:sz w:val="22"/>
          <w:szCs w:val="22"/>
        </w:rPr>
        <w:t xml:space="preserve"> No obstante, en cumplimiento de lo establecido en el artículo 2.3.2.7.9 del Decreto Único Reglamentario 1077 de 2015, sustituido por el Decreto 802 de 2022, bajo ninguna circunstancia los ajustes realizados podrán extender la fecha límite de recepción de proyectos más allá del treinta (30) de julio de 2026, por tratarse de un término perentorio de carácter nacional.</w:t>
      </w:r>
    </w:p>
    <w:p w14:paraId="15B46943" w14:textId="3811C2F7" w:rsidR="007909CF" w:rsidRPr="006C4B62" w:rsidRDefault="007909CF" w:rsidP="006C4B62">
      <w:pPr>
        <w:pStyle w:val="isselectedend"/>
        <w:spacing w:before="0" w:beforeAutospacing="0"/>
        <w:jc w:val="both"/>
        <w:rPr>
          <w:rFonts w:ascii="Calibri" w:hAnsi="Calibri" w:cs="Calibri"/>
          <w:color w:val="000000"/>
          <w:sz w:val="22"/>
          <w:szCs w:val="22"/>
        </w:rPr>
      </w:pPr>
      <w:r w:rsidRPr="006C4B62">
        <w:rPr>
          <w:rFonts w:ascii="Calibri" w:hAnsi="Calibri" w:cs="Calibri"/>
          <w:b/>
          <w:bCs/>
          <w:color w:val="000000"/>
          <w:sz w:val="22"/>
          <w:szCs w:val="22"/>
        </w:rPr>
        <w:t>ARTÍCULO SÉPTIMO. REQUISITOS DE PARTICIPACIÓN</w:t>
      </w:r>
      <w:r w:rsidRPr="006C4B62">
        <w:rPr>
          <w:rFonts w:ascii="Calibri" w:hAnsi="Calibri" w:cs="Calibri"/>
          <w:color w:val="000000"/>
          <w:sz w:val="22"/>
          <w:szCs w:val="22"/>
        </w:rPr>
        <w:t>. Los proyectos radicados deberán cumplir, como mínimo, con los requisitos establecidos en la Resolución N.</w:t>
      </w:r>
      <w:r w:rsidR="009A3F3C" w:rsidRPr="006C4B62">
        <w:rPr>
          <w:rFonts w:ascii="Calibri" w:hAnsi="Calibri" w:cs="Calibri"/>
          <w:color w:val="000000"/>
          <w:sz w:val="22"/>
          <w:szCs w:val="22"/>
        </w:rPr>
        <w:t>°</w:t>
      </w:r>
      <w:r w:rsidRPr="006C4B62">
        <w:rPr>
          <w:rFonts w:ascii="Calibri" w:hAnsi="Calibri" w:cs="Calibri"/>
          <w:color w:val="000000"/>
          <w:sz w:val="22"/>
          <w:szCs w:val="22"/>
        </w:rPr>
        <w:t xml:space="preserve"> 0547 de 2022 del Ministerio de </w:t>
      </w:r>
      <w:r w:rsidRPr="006C4B62">
        <w:rPr>
          <w:rFonts w:ascii="Calibri" w:hAnsi="Calibri" w:cs="Calibri"/>
          <w:color w:val="000000"/>
          <w:sz w:val="22"/>
          <w:szCs w:val="22"/>
        </w:rPr>
        <w:lastRenderedPageBreak/>
        <w:t>Vivienda, Ciudad y Territorio, el Decreto Municipal N.</w:t>
      </w:r>
      <w:r w:rsidR="009A3F3C" w:rsidRPr="006C4B62">
        <w:rPr>
          <w:rFonts w:ascii="Calibri" w:hAnsi="Calibri" w:cs="Calibri"/>
          <w:color w:val="000000"/>
          <w:sz w:val="22"/>
          <w:szCs w:val="22"/>
        </w:rPr>
        <w:t>°</w:t>
      </w:r>
      <w:r w:rsidRPr="006C4B62">
        <w:rPr>
          <w:rFonts w:ascii="Calibri" w:hAnsi="Calibri" w:cs="Calibri"/>
          <w:color w:val="000000"/>
          <w:sz w:val="22"/>
          <w:szCs w:val="22"/>
        </w:rPr>
        <w:t xml:space="preserve"> 135 de 2025, el anexo técnico de la presente resolución y demás normas que regulen la materia.</w:t>
      </w:r>
    </w:p>
    <w:p w14:paraId="4536F2DA" w14:textId="77777777" w:rsidR="007909CF" w:rsidRPr="006C4B62" w:rsidRDefault="007909CF" w:rsidP="006C4B62">
      <w:pPr>
        <w:pStyle w:val="isselectedend"/>
        <w:spacing w:before="0" w:beforeAutospacing="0"/>
        <w:jc w:val="both"/>
        <w:rPr>
          <w:rFonts w:ascii="Calibri" w:hAnsi="Calibri" w:cs="Calibri"/>
          <w:color w:val="000000"/>
          <w:sz w:val="22"/>
          <w:szCs w:val="22"/>
        </w:rPr>
      </w:pPr>
      <w:r w:rsidRPr="006C4B62">
        <w:rPr>
          <w:rFonts w:ascii="Calibri" w:hAnsi="Calibri" w:cs="Calibri"/>
          <w:color w:val="000000"/>
          <w:sz w:val="22"/>
          <w:szCs w:val="22"/>
        </w:rPr>
        <w:t>Los interesados deberán presentar la documentación completa dentro del término establecido en el cronograma, en medio físico y digital, incluyendo los soportes jurídicos, técnicos, financieros, ambientales y operativos que permitan verificar el cumplimiento de los requisitos de elegibilidad.</w:t>
      </w:r>
    </w:p>
    <w:p w14:paraId="680F61EB" w14:textId="77777777" w:rsidR="007909CF" w:rsidRPr="006C4B62" w:rsidRDefault="007909CF" w:rsidP="006C4B62">
      <w:pPr>
        <w:pStyle w:val="isselectedend"/>
        <w:spacing w:before="0" w:beforeAutospacing="0"/>
        <w:jc w:val="both"/>
        <w:rPr>
          <w:rFonts w:ascii="Calibri" w:hAnsi="Calibri" w:cs="Calibri"/>
          <w:color w:val="000000"/>
          <w:sz w:val="22"/>
          <w:szCs w:val="22"/>
        </w:rPr>
      </w:pPr>
      <w:r w:rsidRPr="006C4B62">
        <w:rPr>
          <w:rFonts w:ascii="Calibri" w:hAnsi="Calibri" w:cs="Calibri"/>
          <w:b/>
          <w:bCs/>
          <w:color w:val="000000"/>
          <w:sz w:val="22"/>
          <w:szCs w:val="22"/>
        </w:rPr>
        <w:t>PARÁGRAFO PRIMERO</w:t>
      </w:r>
      <w:r w:rsidRPr="006C4B62">
        <w:rPr>
          <w:rFonts w:ascii="Calibri" w:hAnsi="Calibri" w:cs="Calibri"/>
          <w:color w:val="000000"/>
          <w:sz w:val="22"/>
          <w:szCs w:val="22"/>
        </w:rPr>
        <w:t>. La omisión en la entrega de documentos, el incumplimiento de los requisitos mínimos o la presentación extemporánea de la propuesta será causal de inadmisión o rechazo, según corresponda.</w:t>
      </w:r>
    </w:p>
    <w:p w14:paraId="312C7493" w14:textId="77777777" w:rsidR="007909CF" w:rsidRPr="006C4B62" w:rsidRDefault="007909CF" w:rsidP="006C4B62">
      <w:pPr>
        <w:pStyle w:val="isselectedend"/>
        <w:spacing w:before="0" w:beforeAutospacing="0"/>
        <w:jc w:val="both"/>
        <w:rPr>
          <w:rFonts w:ascii="Calibri" w:hAnsi="Calibri" w:cs="Calibri"/>
          <w:color w:val="000000"/>
          <w:sz w:val="22"/>
          <w:szCs w:val="22"/>
        </w:rPr>
      </w:pPr>
      <w:r w:rsidRPr="006C4B62">
        <w:rPr>
          <w:rFonts w:ascii="Calibri" w:hAnsi="Calibri" w:cs="Calibri"/>
          <w:b/>
          <w:bCs/>
          <w:color w:val="000000"/>
          <w:sz w:val="22"/>
          <w:szCs w:val="22"/>
        </w:rPr>
        <w:t>PARÁGRAFO SEGUNDO.</w:t>
      </w:r>
      <w:r w:rsidRPr="006C4B62">
        <w:rPr>
          <w:rFonts w:ascii="Calibri" w:hAnsi="Calibri" w:cs="Calibri"/>
          <w:color w:val="000000"/>
          <w:sz w:val="22"/>
          <w:szCs w:val="22"/>
        </w:rPr>
        <w:t xml:space="preserve"> La documentación aportada por los aspirantes gozará de presunción de legalidad y veracidad. En caso de verificarse alteración, falsedad, inconsistencia sustancial o inexactitud relevante en la información presentada, la propuesta podrá ser rechazada y se compulsarán copias a las autoridades competentes cuando haya lugar.</w:t>
      </w:r>
    </w:p>
    <w:p w14:paraId="1180FD14" w14:textId="6EF96DE0" w:rsidR="007909CF" w:rsidRPr="006C4B62" w:rsidRDefault="007909CF" w:rsidP="006C4B62">
      <w:pPr>
        <w:pStyle w:val="isselectedend"/>
        <w:spacing w:before="0" w:beforeAutospacing="0"/>
        <w:jc w:val="both"/>
        <w:rPr>
          <w:rFonts w:ascii="Calibri" w:hAnsi="Calibri" w:cs="Calibri"/>
          <w:color w:val="000000"/>
          <w:sz w:val="22"/>
          <w:szCs w:val="22"/>
        </w:rPr>
      </w:pPr>
      <w:r w:rsidRPr="006C4B62">
        <w:rPr>
          <w:rFonts w:ascii="Calibri" w:hAnsi="Calibri" w:cs="Calibri"/>
          <w:b/>
          <w:bCs/>
          <w:color w:val="000000"/>
          <w:sz w:val="22"/>
          <w:szCs w:val="22"/>
        </w:rPr>
        <w:t>PARÁGRAFO TERCERO</w:t>
      </w:r>
      <w:r w:rsidRPr="006C4B62">
        <w:rPr>
          <w:rFonts w:ascii="Calibri" w:hAnsi="Calibri" w:cs="Calibri"/>
          <w:color w:val="000000"/>
          <w:sz w:val="22"/>
          <w:szCs w:val="22"/>
        </w:rPr>
        <w:t>. Cualquier consulta sobre la convocatoria deberá formularse por escrito al correo institucional</w:t>
      </w:r>
      <w:r w:rsidR="006F2A15" w:rsidRPr="006C4B62">
        <w:rPr>
          <w:rFonts w:ascii="Calibri" w:hAnsi="Calibri" w:cs="Calibri"/>
          <w:color w:val="000000"/>
          <w:sz w:val="22"/>
          <w:szCs w:val="22"/>
        </w:rPr>
        <w:t xml:space="preserve"> </w:t>
      </w:r>
      <w:hyperlink r:id="rId22" w:history="1">
        <w:r w:rsidR="00815DBC" w:rsidRPr="006C4B62">
          <w:rPr>
            <w:rStyle w:val="Hipervnculo"/>
            <w:rFonts w:ascii="Calibri" w:hAnsi="Calibri" w:cs="Calibri"/>
            <w:sz w:val="22"/>
            <w:szCs w:val="22"/>
          </w:rPr>
          <w:t>ventanillapqrs-alcaldia@cajica.gov.co</w:t>
        </w:r>
      </w:hyperlink>
      <w:r w:rsidR="00815DBC" w:rsidRPr="006C4B62">
        <w:rPr>
          <w:rFonts w:ascii="Calibri" w:hAnsi="Calibri" w:cs="Calibri"/>
          <w:color w:val="000000"/>
          <w:sz w:val="22"/>
          <w:szCs w:val="22"/>
        </w:rPr>
        <w:t xml:space="preserve"> </w:t>
      </w:r>
      <w:r w:rsidRPr="006C4B62">
        <w:rPr>
          <w:rFonts w:ascii="Calibri" w:hAnsi="Calibri" w:cs="Calibri"/>
          <w:color w:val="000000"/>
          <w:sz w:val="22"/>
          <w:szCs w:val="22"/>
        </w:rPr>
        <w:t xml:space="preserve"> o a través de la Ventanilla Única, dentro del término previsto para la recepción de proyectos. Las respuestas emitidas por la Secretaría de Ambiente y Desarrollo Rural tendrán carácter orientador y no sustituirán la obligación del interesado de cumplir los requisitos normativos y técnicos exigidos.</w:t>
      </w:r>
    </w:p>
    <w:p w14:paraId="1C799B4B" w14:textId="77777777" w:rsidR="007909CF" w:rsidRPr="006C4B62" w:rsidRDefault="007909CF" w:rsidP="006C4B62">
      <w:pPr>
        <w:pStyle w:val="isselectedend"/>
        <w:spacing w:before="0" w:beforeAutospacing="0"/>
        <w:jc w:val="both"/>
        <w:rPr>
          <w:rFonts w:ascii="Calibri" w:hAnsi="Calibri" w:cs="Calibri"/>
          <w:color w:val="000000"/>
          <w:sz w:val="22"/>
          <w:szCs w:val="22"/>
        </w:rPr>
      </w:pPr>
      <w:r w:rsidRPr="006C4B62">
        <w:rPr>
          <w:rFonts w:ascii="Calibri" w:hAnsi="Calibri" w:cs="Calibri"/>
          <w:b/>
          <w:bCs/>
          <w:color w:val="000000"/>
          <w:sz w:val="22"/>
          <w:szCs w:val="22"/>
        </w:rPr>
        <w:t>ARTÍCULO OCTAVO. ANEXO TÉCNICO</w:t>
      </w:r>
      <w:r w:rsidRPr="006C4B62">
        <w:rPr>
          <w:rFonts w:ascii="Calibri" w:hAnsi="Calibri" w:cs="Calibri"/>
          <w:color w:val="000000"/>
          <w:sz w:val="22"/>
          <w:szCs w:val="22"/>
        </w:rPr>
        <w:t>. Hace parte integral de la presente resolución el Anexo Técnico para la formulación de proyectos de aprovechamiento y tratamiento de residuos sólidos susceptibles de ser financiados con recursos del Incentivo al Aprovechamiento y Tratamiento de Residuos Sólidos – IAT.</w:t>
      </w:r>
    </w:p>
    <w:p w14:paraId="00475A7A" w14:textId="1C7140A5" w:rsidR="007909CF" w:rsidRPr="006C4B62" w:rsidRDefault="007909CF" w:rsidP="006C4B62">
      <w:pPr>
        <w:pStyle w:val="isselectedend"/>
        <w:spacing w:before="0" w:beforeAutospacing="0"/>
        <w:jc w:val="both"/>
        <w:rPr>
          <w:rFonts w:ascii="Calibri" w:hAnsi="Calibri" w:cs="Calibri"/>
          <w:color w:val="000000"/>
          <w:sz w:val="22"/>
          <w:szCs w:val="22"/>
        </w:rPr>
      </w:pPr>
      <w:r w:rsidRPr="006C4B62">
        <w:rPr>
          <w:rFonts w:ascii="Calibri" w:hAnsi="Calibri" w:cs="Calibri"/>
          <w:color w:val="000000"/>
          <w:sz w:val="22"/>
          <w:szCs w:val="22"/>
        </w:rPr>
        <w:t>El proyecto deberá contener, como mínimo, antecedentes, necesidad y oportunidad, relación con el PGIRS, identificación de actores involucrados, naturaleza jurídica del prestador, Registro Único de Prestadores de Servicios Públicos – RUPS cuando aplique, certificaciones de uso del suelo, permisos o licencias ambientales cuando sean exigibles, identificación de fuentes de financiación, análisis financiero, costos de inversión, operación y mantenimiento, costo por tonelada aprovechada o tratada, estudios de mercado, caracterización de la línea base, descripción técnica del proyecto, metas, cronograma, indicadores, sostenibilidad, plan de ejecución y demás requisitos definidos por la Resolución N.</w:t>
      </w:r>
      <w:r w:rsidR="009A3F3C" w:rsidRPr="006C4B62">
        <w:rPr>
          <w:rFonts w:ascii="Calibri" w:hAnsi="Calibri" w:cs="Calibri"/>
          <w:color w:val="000000"/>
          <w:sz w:val="22"/>
          <w:szCs w:val="22"/>
        </w:rPr>
        <w:t>°</w:t>
      </w:r>
      <w:r w:rsidRPr="006C4B62">
        <w:rPr>
          <w:rFonts w:ascii="Calibri" w:hAnsi="Calibri" w:cs="Calibri"/>
          <w:color w:val="000000"/>
          <w:sz w:val="22"/>
          <w:szCs w:val="22"/>
        </w:rPr>
        <w:t xml:space="preserve"> 0547 de 2022.</w:t>
      </w:r>
    </w:p>
    <w:p w14:paraId="4C669FB6" w14:textId="77777777" w:rsidR="007909CF" w:rsidRPr="006C4B62" w:rsidRDefault="007909CF" w:rsidP="006C4B62">
      <w:pPr>
        <w:pStyle w:val="isselectedend"/>
        <w:spacing w:before="0" w:beforeAutospacing="0"/>
        <w:jc w:val="both"/>
        <w:rPr>
          <w:rFonts w:ascii="Calibri" w:hAnsi="Calibri" w:cs="Calibri"/>
          <w:color w:val="000000"/>
          <w:sz w:val="22"/>
          <w:szCs w:val="22"/>
        </w:rPr>
      </w:pPr>
      <w:r w:rsidRPr="006C4B62">
        <w:rPr>
          <w:rFonts w:ascii="Calibri" w:hAnsi="Calibri" w:cs="Calibri"/>
          <w:b/>
          <w:bCs/>
          <w:color w:val="000000"/>
          <w:sz w:val="22"/>
          <w:szCs w:val="22"/>
        </w:rPr>
        <w:t>ARTÍCULO NOVENO. VERIFICACIÓN DE REQUISITOS MÍNIMOS</w:t>
      </w:r>
      <w:r w:rsidRPr="006C4B62">
        <w:rPr>
          <w:rFonts w:ascii="Calibri" w:hAnsi="Calibri" w:cs="Calibri"/>
          <w:color w:val="000000"/>
          <w:sz w:val="22"/>
          <w:szCs w:val="22"/>
        </w:rPr>
        <w:t>. La Secretaría de Ambiente y Desarrollo Rural realizará la verificación inicial de los requisitos mínimos de los proyectos radicados, dentro del término establecido en el cronograma. Como resultado de dicha revisión, se publicará el listado preliminar de proyectos admitidos y no admitidos, indicando las razones de la decisión.</w:t>
      </w:r>
    </w:p>
    <w:p w14:paraId="1809D519" w14:textId="77777777" w:rsidR="007909CF" w:rsidRPr="006C4B62" w:rsidRDefault="007909CF" w:rsidP="006C4B62">
      <w:pPr>
        <w:pStyle w:val="isselectedend"/>
        <w:spacing w:before="0" w:beforeAutospacing="0"/>
        <w:jc w:val="both"/>
        <w:rPr>
          <w:rFonts w:ascii="Calibri" w:hAnsi="Calibri" w:cs="Calibri"/>
          <w:color w:val="000000"/>
          <w:sz w:val="22"/>
          <w:szCs w:val="22"/>
        </w:rPr>
      </w:pPr>
      <w:r w:rsidRPr="006C4B62">
        <w:rPr>
          <w:rFonts w:ascii="Calibri" w:hAnsi="Calibri" w:cs="Calibri"/>
          <w:b/>
          <w:bCs/>
          <w:color w:val="000000"/>
          <w:sz w:val="22"/>
          <w:szCs w:val="22"/>
        </w:rPr>
        <w:t>PARÁGRAFO.</w:t>
      </w:r>
      <w:r w:rsidRPr="006C4B62">
        <w:rPr>
          <w:rFonts w:ascii="Calibri" w:hAnsi="Calibri" w:cs="Calibri"/>
          <w:color w:val="000000"/>
          <w:sz w:val="22"/>
          <w:szCs w:val="22"/>
        </w:rPr>
        <w:t xml:space="preserve"> Los proponentes cuyos proyectos sean inadmitidos o respecto de los cuales se formulen observaciones podrán presentar reclamaciones dentro del término establecido en el cronograma. La respuesta a dichas reclamaciones será emitida por la Secretaría de Ambiente y Desarrollo Rural y se notificará o comunicará a los interesados por los medios habilitados para tal efecto.</w:t>
      </w:r>
    </w:p>
    <w:p w14:paraId="4C40E8FD" w14:textId="3FC9B549" w:rsidR="007909CF" w:rsidRPr="006C4B62" w:rsidRDefault="007909CF" w:rsidP="006C4B62">
      <w:pPr>
        <w:pStyle w:val="isselectedend"/>
        <w:spacing w:before="0" w:beforeAutospacing="0"/>
        <w:jc w:val="both"/>
        <w:rPr>
          <w:rFonts w:ascii="Calibri" w:hAnsi="Calibri" w:cs="Calibri"/>
          <w:color w:val="000000"/>
          <w:sz w:val="22"/>
          <w:szCs w:val="22"/>
        </w:rPr>
      </w:pPr>
      <w:r w:rsidRPr="006C4B62">
        <w:rPr>
          <w:rFonts w:ascii="Calibri" w:hAnsi="Calibri" w:cs="Calibri"/>
          <w:b/>
          <w:bCs/>
          <w:color w:val="000000"/>
          <w:sz w:val="22"/>
          <w:szCs w:val="22"/>
        </w:rPr>
        <w:t>ARTÍCULO DÉCIMO. EVALUACIÓN DE LOS PROYECTOS.</w:t>
      </w:r>
      <w:r w:rsidRPr="006C4B62">
        <w:rPr>
          <w:rFonts w:ascii="Calibri" w:hAnsi="Calibri" w:cs="Calibri"/>
          <w:color w:val="000000"/>
          <w:sz w:val="22"/>
          <w:szCs w:val="22"/>
        </w:rPr>
        <w:t xml:space="preserve"> La evaluación de los proyectos admitidos estará a cargo del Comité Evaluador del Incentivo al Aprovechamiento y Tratamiento de Residuos Sólidos – IAT del Municipio de Cajicá, creado mediante Decreto Municipal N.</w:t>
      </w:r>
      <w:r w:rsidR="009A3F3C" w:rsidRPr="006C4B62">
        <w:rPr>
          <w:rFonts w:ascii="Calibri" w:hAnsi="Calibri" w:cs="Calibri"/>
          <w:color w:val="000000"/>
          <w:sz w:val="22"/>
          <w:szCs w:val="22"/>
        </w:rPr>
        <w:t>°</w:t>
      </w:r>
      <w:r w:rsidRPr="006C4B62">
        <w:rPr>
          <w:rFonts w:ascii="Calibri" w:hAnsi="Calibri" w:cs="Calibri"/>
          <w:color w:val="000000"/>
          <w:sz w:val="22"/>
          <w:szCs w:val="22"/>
        </w:rPr>
        <w:t xml:space="preserve"> 135 de 2025.</w:t>
      </w:r>
    </w:p>
    <w:p w14:paraId="713701A2" w14:textId="383C85F7" w:rsidR="007909CF" w:rsidRPr="006C4B62" w:rsidRDefault="007909CF" w:rsidP="006C4B62">
      <w:pPr>
        <w:pStyle w:val="isselectedend"/>
        <w:spacing w:before="0" w:beforeAutospacing="0"/>
        <w:jc w:val="both"/>
        <w:rPr>
          <w:rFonts w:ascii="Calibri" w:hAnsi="Calibri" w:cs="Calibri"/>
          <w:color w:val="000000"/>
          <w:sz w:val="22"/>
          <w:szCs w:val="22"/>
        </w:rPr>
      </w:pPr>
      <w:r w:rsidRPr="006C4B62">
        <w:rPr>
          <w:rFonts w:ascii="Calibri" w:hAnsi="Calibri" w:cs="Calibri"/>
          <w:color w:val="000000"/>
          <w:sz w:val="22"/>
          <w:szCs w:val="22"/>
        </w:rPr>
        <w:t>El Comité Evaluador realizará la revisión técnica, jurídica, financiera, ambiental y operativa de los proyectos, conforme a los criterios de elegibilidad definidos por el Ministerio de Vivienda, Ciudad y Territorio, el Decreto Municipal N.</w:t>
      </w:r>
      <w:r w:rsidR="009A3F3C" w:rsidRPr="006C4B62">
        <w:rPr>
          <w:rFonts w:ascii="Calibri" w:hAnsi="Calibri" w:cs="Calibri"/>
          <w:color w:val="000000"/>
          <w:sz w:val="22"/>
          <w:szCs w:val="22"/>
        </w:rPr>
        <w:t>°</w:t>
      </w:r>
      <w:r w:rsidRPr="006C4B62">
        <w:rPr>
          <w:rFonts w:ascii="Calibri" w:hAnsi="Calibri" w:cs="Calibri"/>
          <w:color w:val="000000"/>
          <w:sz w:val="22"/>
          <w:szCs w:val="22"/>
        </w:rPr>
        <w:t xml:space="preserve"> 135 de 2025, la presente resolución y su anexo técnico.</w:t>
      </w:r>
    </w:p>
    <w:p w14:paraId="664687E1" w14:textId="77777777" w:rsidR="007909CF" w:rsidRPr="006C4B62" w:rsidRDefault="007909CF" w:rsidP="006C4B62">
      <w:pPr>
        <w:pStyle w:val="isselectedend"/>
        <w:spacing w:before="0" w:beforeAutospacing="0"/>
        <w:jc w:val="both"/>
        <w:rPr>
          <w:rFonts w:ascii="Calibri" w:hAnsi="Calibri" w:cs="Calibri"/>
          <w:color w:val="000000"/>
          <w:sz w:val="22"/>
          <w:szCs w:val="22"/>
        </w:rPr>
      </w:pPr>
      <w:r w:rsidRPr="006C4B62">
        <w:rPr>
          <w:rFonts w:ascii="Calibri" w:hAnsi="Calibri" w:cs="Calibri"/>
          <w:b/>
          <w:bCs/>
          <w:color w:val="000000"/>
          <w:sz w:val="22"/>
          <w:szCs w:val="22"/>
        </w:rPr>
        <w:lastRenderedPageBreak/>
        <w:t>PARÁGRAFO PRIMERO.</w:t>
      </w:r>
      <w:r w:rsidRPr="006C4B62">
        <w:rPr>
          <w:rFonts w:ascii="Calibri" w:hAnsi="Calibri" w:cs="Calibri"/>
          <w:color w:val="000000"/>
          <w:sz w:val="22"/>
          <w:szCs w:val="22"/>
        </w:rPr>
        <w:t xml:space="preserve"> De las sesiones del Comité Evaluador se dejará constancia en actas, en las cuales deberán registrarse los análisis efectuados, las deliberaciones, los puntajes otorgados, las observaciones formuladas y las decisiones adoptadas frente a cada proyecto.</w:t>
      </w:r>
    </w:p>
    <w:p w14:paraId="3AD7AF76" w14:textId="77777777" w:rsidR="007909CF" w:rsidRPr="006C4B62" w:rsidRDefault="007909CF" w:rsidP="006C4B62">
      <w:pPr>
        <w:pStyle w:val="isselectedend"/>
        <w:spacing w:before="0" w:beforeAutospacing="0"/>
        <w:jc w:val="both"/>
        <w:rPr>
          <w:rFonts w:ascii="Calibri" w:hAnsi="Calibri" w:cs="Calibri"/>
          <w:color w:val="000000"/>
          <w:sz w:val="22"/>
          <w:szCs w:val="22"/>
        </w:rPr>
      </w:pPr>
      <w:r w:rsidRPr="006C4B62">
        <w:rPr>
          <w:rFonts w:ascii="Calibri" w:hAnsi="Calibri" w:cs="Calibri"/>
          <w:b/>
          <w:bCs/>
          <w:color w:val="000000"/>
          <w:sz w:val="22"/>
          <w:szCs w:val="22"/>
        </w:rPr>
        <w:t>PARÁGRAFO SEGUNDO</w:t>
      </w:r>
      <w:r w:rsidRPr="006C4B62">
        <w:rPr>
          <w:rFonts w:ascii="Calibri" w:hAnsi="Calibri" w:cs="Calibri"/>
          <w:color w:val="000000"/>
          <w:sz w:val="22"/>
          <w:szCs w:val="22"/>
        </w:rPr>
        <w:t>. El Comité Evaluador podrá solicitar aclaraciones, información adicional o asistencia técnica cuando lo considere necesario, sin que ello implique la posibilidad de modificar el objeto, alcance o condiciones sustanciales del proyecto inicialmente radicado.</w:t>
      </w:r>
    </w:p>
    <w:p w14:paraId="7F730AD8" w14:textId="77777777" w:rsidR="007909CF" w:rsidRPr="006C4B62" w:rsidRDefault="007909CF" w:rsidP="006C4B62">
      <w:pPr>
        <w:pStyle w:val="isselectedend"/>
        <w:spacing w:before="0" w:beforeAutospacing="0"/>
        <w:jc w:val="both"/>
        <w:rPr>
          <w:rFonts w:ascii="Calibri" w:hAnsi="Calibri" w:cs="Calibri"/>
          <w:color w:val="000000"/>
          <w:sz w:val="22"/>
          <w:szCs w:val="22"/>
        </w:rPr>
      </w:pPr>
      <w:r w:rsidRPr="006C4B62">
        <w:rPr>
          <w:rFonts w:ascii="Calibri" w:hAnsi="Calibri" w:cs="Calibri"/>
          <w:b/>
          <w:bCs/>
          <w:color w:val="000000"/>
          <w:sz w:val="22"/>
          <w:szCs w:val="22"/>
        </w:rPr>
        <w:t>ARTÍCULO DÉCIMO PRIMERO. LISTADO DE PROYECTOS ELEGIBLES.</w:t>
      </w:r>
      <w:r w:rsidRPr="006C4B62">
        <w:rPr>
          <w:rFonts w:ascii="Calibri" w:hAnsi="Calibri" w:cs="Calibri"/>
          <w:color w:val="000000"/>
          <w:sz w:val="22"/>
          <w:szCs w:val="22"/>
        </w:rPr>
        <w:t xml:space="preserve"> Una vez surtida la evaluación, el Comité Evaluador conformará el listado de proyectos elegibles, indicando el puntaje obtenido, el orden de elegibilidad y la recomendación sobre la procedencia de asignación de recursos.</w:t>
      </w:r>
    </w:p>
    <w:p w14:paraId="7B73FD85" w14:textId="77777777" w:rsidR="007909CF" w:rsidRPr="006C4B62" w:rsidRDefault="007909CF" w:rsidP="006C4B62">
      <w:pPr>
        <w:pStyle w:val="isselectedend"/>
        <w:spacing w:before="0" w:beforeAutospacing="0"/>
        <w:jc w:val="both"/>
        <w:rPr>
          <w:rFonts w:ascii="Calibri" w:hAnsi="Calibri" w:cs="Calibri"/>
          <w:color w:val="000000"/>
          <w:sz w:val="22"/>
          <w:szCs w:val="22"/>
        </w:rPr>
      </w:pPr>
      <w:r w:rsidRPr="006C4B62">
        <w:rPr>
          <w:rFonts w:ascii="Calibri" w:hAnsi="Calibri" w:cs="Calibri"/>
          <w:color w:val="000000"/>
          <w:sz w:val="22"/>
          <w:szCs w:val="22"/>
        </w:rPr>
        <w:t>La conformación del listado de proyectos elegibles no constituye derecho adquirido a la transferencia de recursos, la cual quedará condicionada a la disponibilidad presupuestal, la expedición del acto administrativo correspondiente, el cumplimiento de los requisitos de transferencia y las condiciones de ejecución, seguimiento y control que se establezcan para cada caso.</w:t>
      </w:r>
    </w:p>
    <w:p w14:paraId="2BD1DDAA" w14:textId="77777777" w:rsidR="007909CF" w:rsidRPr="006C4B62" w:rsidRDefault="007909CF" w:rsidP="006C4B62">
      <w:pPr>
        <w:pStyle w:val="isselectedend"/>
        <w:spacing w:before="0" w:beforeAutospacing="0"/>
        <w:jc w:val="both"/>
        <w:rPr>
          <w:rFonts w:ascii="Calibri" w:hAnsi="Calibri" w:cs="Calibri"/>
          <w:color w:val="000000"/>
          <w:sz w:val="22"/>
          <w:szCs w:val="22"/>
        </w:rPr>
      </w:pPr>
      <w:r w:rsidRPr="006C4B62">
        <w:rPr>
          <w:rFonts w:ascii="Calibri" w:hAnsi="Calibri" w:cs="Calibri"/>
          <w:b/>
          <w:bCs/>
          <w:color w:val="000000"/>
          <w:sz w:val="22"/>
          <w:szCs w:val="22"/>
        </w:rPr>
        <w:t>ARTÍCULO DÉCIMO SEGUNDO. ASIGNACIÓN DE RECURSOS.</w:t>
      </w:r>
      <w:r w:rsidRPr="006C4B62">
        <w:rPr>
          <w:rFonts w:ascii="Calibri" w:hAnsi="Calibri" w:cs="Calibri"/>
          <w:color w:val="000000"/>
          <w:sz w:val="22"/>
          <w:szCs w:val="22"/>
        </w:rPr>
        <w:t xml:space="preserve"> La asignación de recursos del Incentivo al Aprovechamiento y Tratamiento de Residuos Sólidos – IAT se realizará mediante acto administrativo expedido por la Alcaldesa Municipal o la autoridad competente, con fundamento en el listado de proyectos elegibles, la recomendación del Comité Evaluador, la disponibilidad presupuestal y los requisitos legales aplicables.</w:t>
      </w:r>
    </w:p>
    <w:p w14:paraId="2D319076" w14:textId="04EC2369" w:rsidR="007909CF" w:rsidRPr="006C4B62" w:rsidRDefault="007909CF" w:rsidP="006C4B62">
      <w:pPr>
        <w:pStyle w:val="isselectedend"/>
        <w:spacing w:before="0" w:beforeAutospacing="0"/>
        <w:jc w:val="both"/>
        <w:rPr>
          <w:rFonts w:ascii="Calibri" w:hAnsi="Calibri" w:cs="Calibri"/>
          <w:color w:val="000000"/>
          <w:sz w:val="22"/>
          <w:szCs w:val="22"/>
        </w:rPr>
      </w:pPr>
      <w:r w:rsidRPr="006C4B62">
        <w:rPr>
          <w:rFonts w:ascii="Calibri" w:hAnsi="Calibri" w:cs="Calibri"/>
          <w:b/>
          <w:bCs/>
          <w:color w:val="000000"/>
          <w:sz w:val="22"/>
          <w:szCs w:val="22"/>
        </w:rPr>
        <w:t>PARÁGRAFO PRIMERO.</w:t>
      </w:r>
      <w:r w:rsidRPr="006C4B62">
        <w:rPr>
          <w:rFonts w:ascii="Calibri" w:hAnsi="Calibri" w:cs="Calibri"/>
          <w:color w:val="000000"/>
          <w:sz w:val="22"/>
          <w:szCs w:val="22"/>
        </w:rPr>
        <w:t xml:space="preserve"> La asignación de recursos deberá respetar el monto disponible para la vigencia 2026 y no podrá exceder el valor aprobado en el Certificado de Disponibilidad Presupuestal N.</w:t>
      </w:r>
      <w:r w:rsidR="009A3F3C" w:rsidRPr="006C4B62">
        <w:rPr>
          <w:rFonts w:ascii="Calibri" w:hAnsi="Calibri" w:cs="Calibri"/>
          <w:color w:val="000000"/>
          <w:sz w:val="22"/>
          <w:szCs w:val="22"/>
        </w:rPr>
        <w:t>°</w:t>
      </w:r>
      <w:r w:rsidRPr="006C4B62">
        <w:rPr>
          <w:rFonts w:ascii="Calibri" w:hAnsi="Calibri" w:cs="Calibri"/>
          <w:color w:val="000000"/>
          <w:sz w:val="22"/>
          <w:szCs w:val="22"/>
        </w:rPr>
        <w:t xml:space="preserve"> 2026001521.</w:t>
      </w:r>
    </w:p>
    <w:p w14:paraId="617FC034" w14:textId="77777777" w:rsidR="007909CF" w:rsidRPr="006C4B62" w:rsidRDefault="007909CF" w:rsidP="006C4B62">
      <w:pPr>
        <w:pStyle w:val="isselectedend"/>
        <w:spacing w:before="0" w:beforeAutospacing="0"/>
        <w:jc w:val="both"/>
        <w:rPr>
          <w:rFonts w:ascii="Calibri" w:hAnsi="Calibri" w:cs="Calibri"/>
          <w:color w:val="000000"/>
          <w:sz w:val="22"/>
          <w:szCs w:val="22"/>
        </w:rPr>
      </w:pPr>
      <w:r w:rsidRPr="006C4B62">
        <w:rPr>
          <w:rFonts w:ascii="Calibri" w:hAnsi="Calibri" w:cs="Calibri"/>
          <w:b/>
          <w:bCs/>
          <w:color w:val="000000"/>
          <w:sz w:val="22"/>
          <w:szCs w:val="22"/>
        </w:rPr>
        <w:t>PARÁGRAFO SEGUNDO.</w:t>
      </w:r>
      <w:r w:rsidRPr="006C4B62">
        <w:rPr>
          <w:rFonts w:ascii="Calibri" w:hAnsi="Calibri" w:cs="Calibri"/>
          <w:color w:val="000000"/>
          <w:sz w:val="22"/>
          <w:szCs w:val="22"/>
        </w:rPr>
        <w:t xml:space="preserve"> Cuando el valor total solicitado por los proyectos elegibles supere los recursos disponibles, la asignación se realizará conforme al orden de elegibilidad, puntaje, criterios de priorización, viabilidad técnica y disponibilidad presupuestal, de acuerdo con las decisiones adoptadas por el Comité Evaluador.</w:t>
      </w:r>
    </w:p>
    <w:p w14:paraId="7CFD73B6" w14:textId="77777777" w:rsidR="007909CF" w:rsidRPr="006C4B62" w:rsidRDefault="007909CF" w:rsidP="006C4B62">
      <w:pPr>
        <w:pStyle w:val="isselectedend"/>
        <w:spacing w:before="0" w:beforeAutospacing="0"/>
        <w:jc w:val="both"/>
        <w:rPr>
          <w:rFonts w:ascii="Calibri" w:hAnsi="Calibri" w:cs="Calibri"/>
          <w:color w:val="000000"/>
          <w:sz w:val="22"/>
          <w:szCs w:val="22"/>
        </w:rPr>
      </w:pPr>
      <w:r w:rsidRPr="006C4B62">
        <w:rPr>
          <w:rFonts w:ascii="Calibri" w:hAnsi="Calibri" w:cs="Calibri"/>
          <w:b/>
          <w:bCs/>
          <w:color w:val="000000"/>
          <w:sz w:val="22"/>
          <w:szCs w:val="22"/>
        </w:rPr>
        <w:t>ARTÍCULO DÉCIMO TERCERO. TRANSFERENCIA DE RECURSOS.</w:t>
      </w:r>
      <w:r w:rsidRPr="006C4B62">
        <w:rPr>
          <w:rFonts w:ascii="Calibri" w:hAnsi="Calibri" w:cs="Calibri"/>
          <w:color w:val="000000"/>
          <w:sz w:val="22"/>
          <w:szCs w:val="22"/>
        </w:rPr>
        <w:t xml:space="preserve"> Una vez definido el proyecto o los proyectos seleccionados y los montos asignados, se realizará la transferencia de recursos al beneficiario, de conformidad con el plan financiero, cronograma de ejecución del proyecto, acto administrativo de asignación, disponibilidad presupuestal y demás requisitos exigidos por la normativa aplicable.</w:t>
      </w:r>
    </w:p>
    <w:p w14:paraId="224D11BE" w14:textId="77777777" w:rsidR="007909CF" w:rsidRPr="006C4B62" w:rsidRDefault="007909CF" w:rsidP="006C4B62">
      <w:pPr>
        <w:pStyle w:val="isselectedend"/>
        <w:spacing w:before="0" w:beforeAutospacing="0"/>
        <w:jc w:val="both"/>
        <w:rPr>
          <w:rFonts w:ascii="Calibri" w:hAnsi="Calibri" w:cs="Calibri"/>
          <w:color w:val="000000"/>
          <w:sz w:val="22"/>
          <w:szCs w:val="22"/>
        </w:rPr>
      </w:pPr>
      <w:r w:rsidRPr="006C4B62">
        <w:rPr>
          <w:rFonts w:ascii="Calibri" w:hAnsi="Calibri" w:cs="Calibri"/>
          <w:b/>
          <w:bCs/>
          <w:color w:val="000000"/>
          <w:sz w:val="22"/>
          <w:szCs w:val="22"/>
        </w:rPr>
        <w:t>PARÁGRAFO.</w:t>
      </w:r>
      <w:r w:rsidRPr="006C4B62">
        <w:rPr>
          <w:rFonts w:ascii="Calibri" w:hAnsi="Calibri" w:cs="Calibri"/>
          <w:color w:val="000000"/>
          <w:sz w:val="22"/>
          <w:szCs w:val="22"/>
        </w:rPr>
        <w:t xml:space="preserve"> La transferencia de recursos estará condicionada al cumplimiento de los requisitos administrativos, presupuestales, contables, técnicos y legales que correspondan, así como a la presentación de los documentos requeridos por la Secretaría de Ambiente y Desarrollo Rural, la Secretaría de Hacienda y demás dependencias competentes.</w:t>
      </w:r>
    </w:p>
    <w:p w14:paraId="01AE6CFC" w14:textId="77777777" w:rsidR="007909CF" w:rsidRPr="006C4B62" w:rsidRDefault="007909CF" w:rsidP="006C4B62">
      <w:pPr>
        <w:pStyle w:val="isselectedend"/>
        <w:spacing w:before="0" w:beforeAutospacing="0"/>
        <w:jc w:val="both"/>
        <w:rPr>
          <w:rFonts w:ascii="Calibri" w:hAnsi="Calibri" w:cs="Calibri"/>
          <w:color w:val="000000"/>
          <w:sz w:val="22"/>
          <w:szCs w:val="22"/>
        </w:rPr>
      </w:pPr>
      <w:r w:rsidRPr="006C4B62">
        <w:rPr>
          <w:rFonts w:ascii="Calibri" w:hAnsi="Calibri" w:cs="Calibri"/>
          <w:b/>
          <w:bCs/>
          <w:color w:val="000000"/>
          <w:sz w:val="22"/>
          <w:szCs w:val="22"/>
        </w:rPr>
        <w:t xml:space="preserve">ARTÍCULO DÉCIMO CUARTO. SEGUIMIENTO Y SUPERVISIÓN. </w:t>
      </w:r>
      <w:r w:rsidRPr="006C4B62">
        <w:rPr>
          <w:rFonts w:ascii="Calibri" w:hAnsi="Calibri" w:cs="Calibri"/>
          <w:color w:val="000000"/>
          <w:sz w:val="22"/>
          <w:szCs w:val="22"/>
        </w:rPr>
        <w:t>La Secretaría de Ambiente y Desarrollo Rural realizará el seguimiento, vigilancia y control de los proyectos beneficiarios del Incentivo al Aprovechamiento y Tratamiento de Residuos Sólidos – IAT, verificando el cumplimiento del objeto, cronograma, metas, indicadores, plan financiero, ejecución de recursos y demás condiciones aprobadas.</w:t>
      </w:r>
    </w:p>
    <w:p w14:paraId="1B97B38D" w14:textId="77777777" w:rsidR="007909CF" w:rsidRPr="006C4B62" w:rsidRDefault="007909CF" w:rsidP="006C4B62">
      <w:pPr>
        <w:pStyle w:val="isselectedend"/>
        <w:spacing w:before="0" w:beforeAutospacing="0"/>
        <w:jc w:val="both"/>
        <w:rPr>
          <w:rFonts w:ascii="Calibri" w:hAnsi="Calibri" w:cs="Calibri"/>
          <w:color w:val="000000"/>
          <w:sz w:val="22"/>
          <w:szCs w:val="22"/>
        </w:rPr>
      </w:pPr>
      <w:r w:rsidRPr="006C4B62">
        <w:rPr>
          <w:rFonts w:ascii="Calibri" w:hAnsi="Calibri" w:cs="Calibri"/>
          <w:color w:val="000000"/>
          <w:sz w:val="22"/>
          <w:szCs w:val="22"/>
        </w:rPr>
        <w:t>Los beneficiarios deberán suministrar la información, soportes técnicos, financieros, contables, contractuales y operativos que sean requeridos por la Secretaría de Ambiente y Desarrollo Rural, el Comité Evaluador, los organismos de control, la Superintendencia de Servicios Públicos Domiciliarios y demás autoridades competentes.</w:t>
      </w:r>
    </w:p>
    <w:p w14:paraId="25CFDDF3" w14:textId="77777777" w:rsidR="007909CF" w:rsidRPr="006C4B62" w:rsidRDefault="007909CF" w:rsidP="006C4B62">
      <w:pPr>
        <w:pStyle w:val="isselectedend"/>
        <w:spacing w:before="0" w:beforeAutospacing="0"/>
        <w:jc w:val="both"/>
        <w:rPr>
          <w:rFonts w:ascii="Calibri" w:hAnsi="Calibri" w:cs="Calibri"/>
          <w:color w:val="000000"/>
          <w:sz w:val="22"/>
          <w:szCs w:val="22"/>
        </w:rPr>
      </w:pPr>
      <w:r w:rsidRPr="006C4B62">
        <w:rPr>
          <w:rFonts w:ascii="Calibri" w:hAnsi="Calibri" w:cs="Calibri"/>
          <w:b/>
          <w:bCs/>
          <w:color w:val="000000"/>
          <w:sz w:val="22"/>
          <w:szCs w:val="22"/>
        </w:rPr>
        <w:lastRenderedPageBreak/>
        <w:t>ARTÍCULO DÉCIMO QUINTO. REPORTE DE INFORMACIÓN.</w:t>
      </w:r>
      <w:r w:rsidRPr="006C4B62">
        <w:rPr>
          <w:rFonts w:ascii="Calibri" w:hAnsi="Calibri" w:cs="Calibri"/>
          <w:color w:val="000000"/>
          <w:sz w:val="22"/>
          <w:szCs w:val="22"/>
        </w:rPr>
        <w:t xml:space="preserve"> La Secretaría de Ambiente y Desarrollo Rural adelantará las actuaciones necesarias para que se realicen los reportes de información que correspondan ante la Superintendencia de Servicios Públicos Domiciliarios y demás entidades competentes, en relación con los recursos del Incentivo al Aprovechamiento y Tratamiento de Residuos Sólidos – IAT, conforme a la normativa vigente.</w:t>
      </w:r>
    </w:p>
    <w:p w14:paraId="328286D3" w14:textId="72171BFA" w:rsidR="007909CF" w:rsidRPr="006C4B62" w:rsidRDefault="007909CF" w:rsidP="006C4B62">
      <w:pPr>
        <w:pStyle w:val="isselectedend"/>
        <w:spacing w:before="0" w:beforeAutospacing="0"/>
        <w:jc w:val="both"/>
        <w:rPr>
          <w:rFonts w:ascii="Calibri" w:hAnsi="Calibri" w:cs="Calibri"/>
          <w:color w:val="000000"/>
          <w:sz w:val="22"/>
          <w:szCs w:val="22"/>
        </w:rPr>
      </w:pPr>
      <w:r w:rsidRPr="006C4B62">
        <w:rPr>
          <w:rFonts w:ascii="Calibri" w:hAnsi="Calibri" w:cs="Calibri"/>
          <w:b/>
          <w:bCs/>
          <w:color w:val="000000"/>
          <w:sz w:val="22"/>
          <w:szCs w:val="22"/>
        </w:rPr>
        <w:t>ARTÍCULO DÉCIMO SEXTO. PUBLICACIÓN.</w:t>
      </w:r>
      <w:r w:rsidRPr="006C4B62">
        <w:rPr>
          <w:rFonts w:ascii="Calibri" w:hAnsi="Calibri" w:cs="Calibri"/>
          <w:color w:val="000000"/>
          <w:sz w:val="22"/>
          <w:szCs w:val="22"/>
        </w:rPr>
        <w:t xml:space="preserve"> La presente resolución, el aviso de convocatoria, los listados, resultados, actos administrativos y demás documentos asociados al procedimiento deberán publicarse en la </w:t>
      </w:r>
      <w:r w:rsidR="00A539DD" w:rsidRPr="006C4B62">
        <w:rPr>
          <w:rFonts w:ascii="Calibri" w:hAnsi="Calibri" w:cs="Calibri"/>
          <w:color w:val="000000"/>
          <w:sz w:val="22"/>
          <w:szCs w:val="22"/>
        </w:rPr>
        <w:t>sede electrónica</w:t>
      </w:r>
      <w:r w:rsidRPr="006C4B62">
        <w:rPr>
          <w:rFonts w:ascii="Calibri" w:hAnsi="Calibri" w:cs="Calibri"/>
          <w:color w:val="000000"/>
          <w:sz w:val="22"/>
          <w:szCs w:val="22"/>
        </w:rPr>
        <w:t xml:space="preserve"> institucional del Municipio de Cajicá, sin perjuicio de los demás medios de comunicación o notificación que resulten aplicables.</w:t>
      </w:r>
    </w:p>
    <w:p w14:paraId="547B146F" w14:textId="4217863D" w:rsidR="007909CF" w:rsidRPr="006C4B62" w:rsidRDefault="007909CF" w:rsidP="006C4B62">
      <w:pPr>
        <w:pStyle w:val="isselectedend"/>
        <w:spacing w:before="0" w:beforeAutospacing="0"/>
        <w:jc w:val="both"/>
        <w:rPr>
          <w:rFonts w:ascii="Calibri" w:hAnsi="Calibri" w:cs="Calibri"/>
          <w:color w:val="000000"/>
          <w:sz w:val="22"/>
          <w:szCs w:val="22"/>
        </w:rPr>
      </w:pPr>
      <w:r w:rsidRPr="006C4B62">
        <w:rPr>
          <w:rFonts w:ascii="Calibri" w:hAnsi="Calibri" w:cs="Calibri"/>
          <w:b/>
          <w:bCs/>
          <w:color w:val="000000"/>
          <w:sz w:val="22"/>
          <w:szCs w:val="22"/>
        </w:rPr>
        <w:t>ARTÍCULO DÉCIMO SÉPTIMO. REMISIÓN NORMATIVA</w:t>
      </w:r>
      <w:r w:rsidRPr="006C4B62">
        <w:rPr>
          <w:rFonts w:ascii="Calibri" w:hAnsi="Calibri" w:cs="Calibri"/>
          <w:color w:val="000000"/>
          <w:sz w:val="22"/>
          <w:szCs w:val="22"/>
        </w:rPr>
        <w:t>. En lo no previsto en la presente resolución se aplicará lo dispuesto en el Decreto 1077 de 2015, el Decreto 802 de 2022, la Resolución N.</w:t>
      </w:r>
      <w:r w:rsidR="009A3F3C" w:rsidRPr="006C4B62">
        <w:rPr>
          <w:rFonts w:ascii="Calibri" w:hAnsi="Calibri" w:cs="Calibri"/>
          <w:color w:val="000000"/>
          <w:sz w:val="22"/>
          <w:szCs w:val="22"/>
        </w:rPr>
        <w:t>°</w:t>
      </w:r>
      <w:r w:rsidRPr="006C4B62">
        <w:rPr>
          <w:rFonts w:ascii="Calibri" w:hAnsi="Calibri" w:cs="Calibri"/>
          <w:color w:val="000000"/>
          <w:sz w:val="22"/>
          <w:szCs w:val="22"/>
        </w:rPr>
        <w:t xml:space="preserve"> 0547 de 2022 del Ministerio de Vivienda, Ciudad y Territorio, el Decreto Municipal N.</w:t>
      </w:r>
      <w:r w:rsidR="009A3F3C" w:rsidRPr="006C4B62">
        <w:rPr>
          <w:rFonts w:ascii="Calibri" w:hAnsi="Calibri" w:cs="Calibri"/>
          <w:color w:val="000000"/>
          <w:sz w:val="22"/>
          <w:szCs w:val="22"/>
        </w:rPr>
        <w:t>°</w:t>
      </w:r>
      <w:r w:rsidRPr="006C4B62">
        <w:rPr>
          <w:rFonts w:ascii="Calibri" w:hAnsi="Calibri" w:cs="Calibri"/>
          <w:color w:val="000000"/>
          <w:sz w:val="22"/>
          <w:szCs w:val="22"/>
        </w:rPr>
        <w:t xml:space="preserve"> 135 de 2025, la Ley 1437 de 2011 y demás normas que regulen la materia.</w:t>
      </w:r>
    </w:p>
    <w:p w14:paraId="10CBC09E" w14:textId="33E188EC" w:rsidR="007909CF" w:rsidRPr="006C4B62" w:rsidRDefault="007909CF" w:rsidP="006C4B62">
      <w:pPr>
        <w:pStyle w:val="isselectedend"/>
        <w:spacing w:before="0" w:beforeAutospacing="0"/>
        <w:jc w:val="both"/>
        <w:rPr>
          <w:rFonts w:ascii="Calibri" w:hAnsi="Calibri" w:cs="Calibri"/>
          <w:color w:val="000000"/>
          <w:sz w:val="22"/>
          <w:szCs w:val="22"/>
        </w:rPr>
      </w:pPr>
      <w:r w:rsidRPr="006C4B62">
        <w:rPr>
          <w:rFonts w:ascii="Calibri" w:hAnsi="Calibri" w:cs="Calibri"/>
          <w:b/>
          <w:bCs/>
          <w:color w:val="000000"/>
          <w:sz w:val="22"/>
          <w:szCs w:val="22"/>
        </w:rPr>
        <w:t>ARTÍCULO DÉCIMO OCTAVO. VIGENCIA</w:t>
      </w:r>
      <w:r w:rsidRPr="006C4B62">
        <w:rPr>
          <w:rFonts w:ascii="Calibri" w:hAnsi="Calibri" w:cs="Calibri"/>
          <w:color w:val="000000"/>
          <w:sz w:val="22"/>
          <w:szCs w:val="22"/>
        </w:rPr>
        <w:t>. La presente resolución rige a partir de la fecha de su expedición y publicación, y aplica para el procedimiento de convocatoria, evaluación, selección y transferencia de recursos del Incentivo al Aprovechamiento y Tratamiento de Residuos Sólidos – IAT correspondiente a la vigencia 2026.</w:t>
      </w:r>
    </w:p>
    <w:p w14:paraId="6E4E8A71" w14:textId="77777777" w:rsidR="000D0C3D" w:rsidRPr="006C4B62" w:rsidRDefault="000D0C3D" w:rsidP="006C4B62">
      <w:pPr>
        <w:pStyle w:val="isselectedend"/>
        <w:spacing w:before="0" w:beforeAutospacing="0"/>
        <w:jc w:val="both"/>
        <w:rPr>
          <w:rFonts w:ascii="Calibri" w:hAnsi="Calibri" w:cs="Calibri"/>
          <w:color w:val="000000"/>
          <w:sz w:val="22"/>
          <w:szCs w:val="22"/>
        </w:rPr>
      </w:pPr>
    </w:p>
    <w:p w14:paraId="73A91C27" w14:textId="77777777" w:rsidR="007909CF" w:rsidRPr="006C4B62" w:rsidRDefault="007909CF" w:rsidP="006C4B62">
      <w:pPr>
        <w:pStyle w:val="NormalWeb"/>
        <w:spacing w:before="0" w:beforeAutospacing="0"/>
        <w:jc w:val="center"/>
        <w:rPr>
          <w:rFonts w:ascii="Calibri" w:hAnsi="Calibri" w:cs="Calibri"/>
          <w:color w:val="000000"/>
          <w:sz w:val="22"/>
          <w:szCs w:val="22"/>
        </w:rPr>
      </w:pPr>
      <w:r w:rsidRPr="006C4B62">
        <w:rPr>
          <w:rFonts w:ascii="Calibri" w:hAnsi="Calibri" w:cs="Calibri"/>
          <w:b/>
          <w:bCs/>
          <w:color w:val="000000"/>
          <w:sz w:val="22"/>
          <w:szCs w:val="22"/>
        </w:rPr>
        <w:t>PUBLÍQUESE, COMUNÍQUESE Y CÚMPLASE</w:t>
      </w:r>
      <w:r w:rsidRPr="006C4B62">
        <w:rPr>
          <w:rFonts w:ascii="Calibri" w:hAnsi="Calibri" w:cs="Calibri"/>
          <w:color w:val="000000"/>
          <w:sz w:val="22"/>
          <w:szCs w:val="22"/>
        </w:rPr>
        <w:t>.</w:t>
      </w:r>
    </w:p>
    <w:p w14:paraId="3E619692" w14:textId="77777777" w:rsidR="003132F7" w:rsidRPr="006C4B62" w:rsidRDefault="003132F7" w:rsidP="006C4B62">
      <w:pPr>
        <w:rPr>
          <w:color w:val="000000" w:themeColor="text1"/>
          <w:sz w:val="22"/>
          <w:szCs w:val="22"/>
        </w:rPr>
      </w:pPr>
    </w:p>
    <w:p w14:paraId="3F72DB25" w14:textId="77777777" w:rsidR="003132F7" w:rsidRPr="006C4B62" w:rsidRDefault="003132F7" w:rsidP="006C4B62">
      <w:pPr>
        <w:ind w:left="360"/>
        <w:jc w:val="both"/>
        <w:rPr>
          <w:color w:val="000000" w:themeColor="text1"/>
          <w:sz w:val="22"/>
          <w:szCs w:val="22"/>
        </w:rPr>
      </w:pPr>
    </w:p>
    <w:p w14:paraId="2BDDF422" w14:textId="77777777" w:rsidR="003132F7" w:rsidRPr="006C4B62" w:rsidRDefault="003132F7" w:rsidP="006C4B62">
      <w:pPr>
        <w:ind w:left="360"/>
        <w:jc w:val="both"/>
        <w:rPr>
          <w:color w:val="000000" w:themeColor="text1"/>
          <w:sz w:val="22"/>
          <w:szCs w:val="22"/>
        </w:rPr>
      </w:pPr>
    </w:p>
    <w:p w14:paraId="7416112B" w14:textId="77777777" w:rsidR="003132F7" w:rsidRPr="006C4B62" w:rsidRDefault="003132F7" w:rsidP="006C4B62">
      <w:pPr>
        <w:ind w:left="360"/>
        <w:jc w:val="both"/>
        <w:rPr>
          <w:color w:val="000000" w:themeColor="text1"/>
          <w:sz w:val="22"/>
          <w:szCs w:val="22"/>
        </w:rPr>
      </w:pPr>
    </w:p>
    <w:p w14:paraId="4789BD5C" w14:textId="71492E30" w:rsidR="006662B2" w:rsidRPr="006C4B62" w:rsidRDefault="006662B2" w:rsidP="006C4B62">
      <w:pPr>
        <w:jc w:val="center"/>
        <w:rPr>
          <w:b/>
          <w:color w:val="000000" w:themeColor="text1"/>
          <w:sz w:val="22"/>
          <w:szCs w:val="22"/>
        </w:rPr>
      </w:pPr>
      <w:r w:rsidRPr="006C4B62">
        <w:rPr>
          <w:b/>
          <w:color w:val="000000" w:themeColor="text1"/>
          <w:sz w:val="22"/>
          <w:szCs w:val="22"/>
        </w:rPr>
        <w:t xml:space="preserve">Ing. FABIOLA JÁCOME RINCÓN </w:t>
      </w:r>
    </w:p>
    <w:p w14:paraId="7E9E6C06" w14:textId="24C57E44" w:rsidR="003132F7" w:rsidRPr="006C4B62" w:rsidRDefault="003132F7" w:rsidP="006C4B62">
      <w:pPr>
        <w:jc w:val="center"/>
        <w:rPr>
          <w:b/>
          <w:color w:val="000000" w:themeColor="text1"/>
          <w:sz w:val="22"/>
          <w:szCs w:val="22"/>
        </w:rPr>
      </w:pPr>
      <w:r w:rsidRPr="006C4B62">
        <w:rPr>
          <w:b/>
          <w:color w:val="000000" w:themeColor="text1"/>
          <w:sz w:val="22"/>
          <w:szCs w:val="22"/>
        </w:rPr>
        <w:t xml:space="preserve">Alcaldesa Municipal </w:t>
      </w:r>
    </w:p>
    <w:p w14:paraId="1EA313D9" w14:textId="77777777" w:rsidR="003132F7" w:rsidRPr="00596312" w:rsidRDefault="003132F7" w:rsidP="0007250C">
      <w:pPr>
        <w:jc w:val="center"/>
        <w:rPr>
          <w:b/>
          <w:color w:val="000000" w:themeColor="text1"/>
          <w:sz w:val="22"/>
          <w:szCs w:val="22"/>
        </w:rPr>
      </w:pPr>
    </w:p>
    <w:p w14:paraId="7327D34B" w14:textId="77777777" w:rsidR="003132F7" w:rsidRPr="00596312" w:rsidRDefault="003132F7" w:rsidP="0007250C">
      <w:pPr>
        <w:jc w:val="center"/>
        <w:rPr>
          <w:b/>
          <w:color w:val="000000" w:themeColor="text1"/>
          <w:sz w:val="22"/>
          <w:szCs w:val="22"/>
        </w:rPr>
      </w:pPr>
    </w:p>
    <w:tbl>
      <w:tblPr>
        <w:tblW w:w="992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1447"/>
        <w:gridCol w:w="2948"/>
        <w:gridCol w:w="2268"/>
        <w:gridCol w:w="3260"/>
      </w:tblGrid>
      <w:tr w:rsidR="00C7437C" w:rsidRPr="00831FD6" w14:paraId="2397B5EB" w14:textId="77777777" w:rsidTr="000B1DA7">
        <w:trPr>
          <w:trHeight w:val="283"/>
          <w:jc w:val="center"/>
        </w:trPr>
        <w:tc>
          <w:tcPr>
            <w:tcW w:w="1447" w:type="dxa"/>
            <w:tcBorders>
              <w:top w:val="nil"/>
              <w:left w:val="nil"/>
              <w:bottom w:val="single" w:sz="4" w:space="0" w:color="000000"/>
              <w:right w:val="single" w:sz="4" w:space="0" w:color="000000"/>
            </w:tcBorders>
            <w:vAlign w:val="center"/>
          </w:tcPr>
          <w:p w14:paraId="0D84193B" w14:textId="77777777" w:rsidR="002950C8" w:rsidRPr="00596312" w:rsidRDefault="002950C8" w:rsidP="0007250C">
            <w:pPr>
              <w:jc w:val="center"/>
              <w:rPr>
                <w:color w:val="000000" w:themeColor="text1"/>
                <w:sz w:val="16"/>
                <w:szCs w:val="16"/>
              </w:rPr>
            </w:pPr>
          </w:p>
        </w:tc>
        <w:tc>
          <w:tcPr>
            <w:tcW w:w="2948" w:type="dxa"/>
            <w:tcBorders>
              <w:left w:val="single" w:sz="4" w:space="0" w:color="000000"/>
            </w:tcBorders>
            <w:vAlign w:val="center"/>
          </w:tcPr>
          <w:p w14:paraId="1FC8B2A5" w14:textId="77777777" w:rsidR="002950C8" w:rsidRPr="00596312" w:rsidRDefault="002950C8" w:rsidP="0007250C">
            <w:pPr>
              <w:jc w:val="center"/>
              <w:rPr>
                <w:b/>
                <w:color w:val="000000" w:themeColor="text1"/>
                <w:sz w:val="16"/>
                <w:szCs w:val="16"/>
              </w:rPr>
            </w:pPr>
            <w:r w:rsidRPr="00596312">
              <w:rPr>
                <w:b/>
                <w:color w:val="000000" w:themeColor="text1"/>
                <w:sz w:val="16"/>
                <w:szCs w:val="16"/>
              </w:rPr>
              <w:t>NOMBRE Y APELLIDO</w:t>
            </w:r>
          </w:p>
        </w:tc>
        <w:tc>
          <w:tcPr>
            <w:tcW w:w="2268" w:type="dxa"/>
            <w:vAlign w:val="center"/>
          </w:tcPr>
          <w:p w14:paraId="717A1EFB" w14:textId="77777777" w:rsidR="002950C8" w:rsidRPr="00596312" w:rsidRDefault="002950C8" w:rsidP="0007250C">
            <w:pPr>
              <w:jc w:val="center"/>
              <w:rPr>
                <w:b/>
                <w:color w:val="000000" w:themeColor="text1"/>
                <w:sz w:val="16"/>
                <w:szCs w:val="16"/>
              </w:rPr>
            </w:pPr>
            <w:r w:rsidRPr="00596312">
              <w:rPr>
                <w:b/>
                <w:color w:val="000000" w:themeColor="text1"/>
                <w:sz w:val="16"/>
                <w:szCs w:val="16"/>
              </w:rPr>
              <w:t>FIRMA</w:t>
            </w:r>
          </w:p>
        </w:tc>
        <w:tc>
          <w:tcPr>
            <w:tcW w:w="3260" w:type="dxa"/>
            <w:vAlign w:val="center"/>
          </w:tcPr>
          <w:p w14:paraId="7503887A" w14:textId="77777777" w:rsidR="002950C8" w:rsidRPr="00596312" w:rsidRDefault="002950C8" w:rsidP="0007250C">
            <w:pPr>
              <w:jc w:val="center"/>
              <w:rPr>
                <w:b/>
                <w:color w:val="000000" w:themeColor="text1"/>
                <w:sz w:val="16"/>
                <w:szCs w:val="16"/>
              </w:rPr>
            </w:pPr>
            <w:r w:rsidRPr="00596312">
              <w:rPr>
                <w:b/>
                <w:color w:val="000000" w:themeColor="text1"/>
                <w:sz w:val="16"/>
                <w:szCs w:val="16"/>
              </w:rPr>
              <w:t>CARGO Y ÁREA</w:t>
            </w:r>
          </w:p>
        </w:tc>
      </w:tr>
      <w:tr w:rsidR="00C7437C" w:rsidRPr="00831FD6" w14:paraId="1AE471B2" w14:textId="77777777" w:rsidTr="000B1DA7">
        <w:trPr>
          <w:trHeight w:val="283"/>
          <w:jc w:val="center"/>
        </w:trPr>
        <w:tc>
          <w:tcPr>
            <w:tcW w:w="1447" w:type="dxa"/>
            <w:tcBorders>
              <w:top w:val="single" w:sz="4" w:space="0" w:color="000000"/>
            </w:tcBorders>
            <w:vAlign w:val="center"/>
          </w:tcPr>
          <w:p w14:paraId="0E2ACD1E" w14:textId="77777777" w:rsidR="002950C8" w:rsidRPr="00596312" w:rsidRDefault="002950C8" w:rsidP="0007250C">
            <w:pPr>
              <w:widowControl w:val="0"/>
              <w:jc w:val="center"/>
              <w:rPr>
                <w:b/>
                <w:color w:val="000000" w:themeColor="text1"/>
                <w:sz w:val="16"/>
                <w:szCs w:val="16"/>
              </w:rPr>
            </w:pPr>
            <w:r w:rsidRPr="00596312">
              <w:rPr>
                <w:b/>
                <w:color w:val="000000" w:themeColor="text1"/>
                <w:sz w:val="16"/>
                <w:szCs w:val="16"/>
              </w:rPr>
              <w:t>Elaboró</w:t>
            </w:r>
          </w:p>
        </w:tc>
        <w:tc>
          <w:tcPr>
            <w:tcW w:w="2948" w:type="dxa"/>
            <w:vAlign w:val="center"/>
          </w:tcPr>
          <w:p w14:paraId="1B0BBC16" w14:textId="342FB719" w:rsidR="002950C8" w:rsidRPr="00596312" w:rsidRDefault="000B5A49" w:rsidP="0007250C">
            <w:pPr>
              <w:jc w:val="center"/>
              <w:rPr>
                <w:color w:val="000000" w:themeColor="text1"/>
                <w:sz w:val="16"/>
                <w:szCs w:val="16"/>
              </w:rPr>
            </w:pPr>
            <w:r w:rsidRPr="00596312">
              <w:rPr>
                <w:color w:val="000000" w:themeColor="text1"/>
                <w:sz w:val="16"/>
                <w:szCs w:val="16"/>
              </w:rPr>
              <w:t>Ivonne Torres cano</w:t>
            </w:r>
          </w:p>
        </w:tc>
        <w:tc>
          <w:tcPr>
            <w:tcW w:w="2268" w:type="dxa"/>
            <w:vAlign w:val="center"/>
          </w:tcPr>
          <w:p w14:paraId="2C3B56B5" w14:textId="77777777" w:rsidR="002950C8" w:rsidRPr="00596312" w:rsidRDefault="002950C8" w:rsidP="0007250C">
            <w:pPr>
              <w:jc w:val="center"/>
              <w:rPr>
                <w:color w:val="000000" w:themeColor="text1"/>
                <w:sz w:val="16"/>
                <w:szCs w:val="16"/>
              </w:rPr>
            </w:pPr>
          </w:p>
        </w:tc>
        <w:tc>
          <w:tcPr>
            <w:tcW w:w="3260" w:type="dxa"/>
            <w:vAlign w:val="center"/>
          </w:tcPr>
          <w:p w14:paraId="7B7A38DD" w14:textId="151E2605" w:rsidR="002950C8" w:rsidRPr="00596312" w:rsidRDefault="002950C8" w:rsidP="0007250C">
            <w:pPr>
              <w:widowControl w:val="0"/>
              <w:jc w:val="center"/>
              <w:rPr>
                <w:color w:val="000000" w:themeColor="text1"/>
                <w:sz w:val="16"/>
                <w:szCs w:val="16"/>
              </w:rPr>
            </w:pPr>
            <w:r w:rsidRPr="00596312">
              <w:rPr>
                <w:color w:val="000000" w:themeColor="text1"/>
                <w:sz w:val="16"/>
                <w:szCs w:val="16"/>
              </w:rPr>
              <w:t>CPS-151-2025- Abogado Externo SADER</w:t>
            </w:r>
          </w:p>
        </w:tc>
      </w:tr>
      <w:tr w:rsidR="00831FD6" w:rsidRPr="00831FD6" w14:paraId="3CE79016" w14:textId="77777777" w:rsidTr="000B1DA7">
        <w:trPr>
          <w:trHeight w:val="283"/>
          <w:jc w:val="center"/>
        </w:trPr>
        <w:tc>
          <w:tcPr>
            <w:tcW w:w="1447" w:type="dxa"/>
            <w:vMerge w:val="restart"/>
            <w:vAlign w:val="center"/>
          </w:tcPr>
          <w:p w14:paraId="48EA736F" w14:textId="77777777" w:rsidR="00831FD6" w:rsidRPr="00596312" w:rsidRDefault="00831FD6" w:rsidP="0007250C">
            <w:pPr>
              <w:jc w:val="center"/>
              <w:rPr>
                <w:b/>
                <w:color w:val="000000" w:themeColor="text1"/>
                <w:sz w:val="16"/>
                <w:szCs w:val="16"/>
              </w:rPr>
            </w:pPr>
            <w:r w:rsidRPr="00596312">
              <w:rPr>
                <w:b/>
                <w:color w:val="000000" w:themeColor="text1"/>
                <w:sz w:val="16"/>
                <w:szCs w:val="16"/>
              </w:rPr>
              <w:t>Revisó</w:t>
            </w:r>
          </w:p>
        </w:tc>
        <w:tc>
          <w:tcPr>
            <w:tcW w:w="2948" w:type="dxa"/>
            <w:vAlign w:val="center"/>
          </w:tcPr>
          <w:p w14:paraId="655B44E2" w14:textId="77777777" w:rsidR="00831FD6" w:rsidRPr="00596312" w:rsidRDefault="00831FD6" w:rsidP="0007250C">
            <w:pPr>
              <w:jc w:val="center"/>
              <w:rPr>
                <w:color w:val="000000" w:themeColor="text1"/>
                <w:sz w:val="16"/>
                <w:szCs w:val="16"/>
              </w:rPr>
            </w:pPr>
            <w:r w:rsidRPr="00596312">
              <w:rPr>
                <w:color w:val="000000" w:themeColor="text1"/>
                <w:sz w:val="16"/>
                <w:szCs w:val="16"/>
              </w:rPr>
              <w:t>Martha Nieto Ayala</w:t>
            </w:r>
          </w:p>
        </w:tc>
        <w:tc>
          <w:tcPr>
            <w:tcW w:w="2268" w:type="dxa"/>
            <w:vAlign w:val="center"/>
          </w:tcPr>
          <w:p w14:paraId="796E90F4" w14:textId="77777777" w:rsidR="00831FD6" w:rsidRPr="00596312" w:rsidRDefault="00831FD6" w:rsidP="0007250C">
            <w:pPr>
              <w:jc w:val="center"/>
              <w:rPr>
                <w:color w:val="000000" w:themeColor="text1"/>
                <w:sz w:val="16"/>
                <w:szCs w:val="16"/>
              </w:rPr>
            </w:pPr>
          </w:p>
        </w:tc>
        <w:tc>
          <w:tcPr>
            <w:tcW w:w="3260" w:type="dxa"/>
            <w:vAlign w:val="center"/>
          </w:tcPr>
          <w:p w14:paraId="21BBCE56" w14:textId="61C6C761" w:rsidR="00831FD6" w:rsidRPr="00596312" w:rsidRDefault="00831FD6" w:rsidP="0007250C">
            <w:pPr>
              <w:jc w:val="center"/>
              <w:rPr>
                <w:color w:val="000000" w:themeColor="text1"/>
                <w:sz w:val="16"/>
                <w:szCs w:val="16"/>
              </w:rPr>
            </w:pPr>
            <w:r w:rsidRPr="00596312">
              <w:rPr>
                <w:color w:val="000000" w:themeColor="text1"/>
                <w:sz w:val="16"/>
                <w:szCs w:val="16"/>
              </w:rPr>
              <w:t>Secretar</w:t>
            </w:r>
            <w:r>
              <w:rPr>
                <w:color w:val="000000" w:themeColor="text1"/>
                <w:sz w:val="16"/>
                <w:szCs w:val="16"/>
              </w:rPr>
              <w:t>i</w:t>
            </w:r>
            <w:r w:rsidRPr="00596312">
              <w:rPr>
                <w:color w:val="000000" w:themeColor="text1"/>
                <w:sz w:val="16"/>
                <w:szCs w:val="16"/>
              </w:rPr>
              <w:t>a Jurídica</w:t>
            </w:r>
          </w:p>
        </w:tc>
      </w:tr>
      <w:tr w:rsidR="00831FD6" w:rsidRPr="00831FD6" w14:paraId="5FB08526" w14:textId="77777777" w:rsidTr="000B1DA7">
        <w:trPr>
          <w:trHeight w:val="283"/>
          <w:jc w:val="center"/>
        </w:trPr>
        <w:tc>
          <w:tcPr>
            <w:tcW w:w="1447" w:type="dxa"/>
            <w:vMerge/>
            <w:vAlign w:val="center"/>
          </w:tcPr>
          <w:p w14:paraId="309C6F1F" w14:textId="56B8DB74" w:rsidR="00831FD6" w:rsidRPr="00596312" w:rsidRDefault="00831FD6" w:rsidP="0007250C">
            <w:pPr>
              <w:jc w:val="center"/>
              <w:rPr>
                <w:b/>
                <w:color w:val="000000" w:themeColor="text1"/>
                <w:sz w:val="16"/>
                <w:szCs w:val="16"/>
              </w:rPr>
            </w:pPr>
          </w:p>
        </w:tc>
        <w:tc>
          <w:tcPr>
            <w:tcW w:w="2948" w:type="dxa"/>
            <w:vAlign w:val="center"/>
          </w:tcPr>
          <w:p w14:paraId="7C5FB433" w14:textId="77777777" w:rsidR="00831FD6" w:rsidRPr="00596312" w:rsidRDefault="00831FD6" w:rsidP="0007250C">
            <w:pPr>
              <w:jc w:val="center"/>
              <w:rPr>
                <w:color w:val="000000" w:themeColor="text1"/>
                <w:sz w:val="16"/>
                <w:szCs w:val="16"/>
              </w:rPr>
            </w:pPr>
            <w:r w:rsidRPr="00596312">
              <w:rPr>
                <w:color w:val="000000" w:themeColor="text1"/>
                <w:sz w:val="16"/>
                <w:szCs w:val="16"/>
              </w:rPr>
              <w:t>Hugo Alejandro Palacios Santafé</w:t>
            </w:r>
          </w:p>
        </w:tc>
        <w:tc>
          <w:tcPr>
            <w:tcW w:w="2268" w:type="dxa"/>
            <w:vAlign w:val="center"/>
          </w:tcPr>
          <w:p w14:paraId="7E9114B7" w14:textId="77777777" w:rsidR="00831FD6" w:rsidRPr="00596312" w:rsidRDefault="00831FD6" w:rsidP="0007250C">
            <w:pPr>
              <w:jc w:val="center"/>
              <w:rPr>
                <w:color w:val="000000" w:themeColor="text1"/>
                <w:sz w:val="16"/>
                <w:szCs w:val="16"/>
              </w:rPr>
            </w:pPr>
          </w:p>
        </w:tc>
        <w:tc>
          <w:tcPr>
            <w:tcW w:w="3260" w:type="dxa"/>
            <w:vAlign w:val="center"/>
          </w:tcPr>
          <w:p w14:paraId="1ED4AAFE" w14:textId="77777777" w:rsidR="00831FD6" w:rsidRPr="00596312" w:rsidRDefault="00831FD6" w:rsidP="0007250C">
            <w:pPr>
              <w:jc w:val="center"/>
              <w:rPr>
                <w:color w:val="000000" w:themeColor="text1"/>
                <w:sz w:val="16"/>
                <w:szCs w:val="16"/>
              </w:rPr>
            </w:pPr>
            <w:r w:rsidRPr="00596312">
              <w:rPr>
                <w:color w:val="000000" w:themeColor="text1"/>
                <w:sz w:val="16"/>
                <w:szCs w:val="16"/>
              </w:rPr>
              <w:t>Asesor del Despacho de la Alcaldesa</w:t>
            </w:r>
          </w:p>
        </w:tc>
      </w:tr>
      <w:tr w:rsidR="00831FD6" w:rsidRPr="00831FD6" w14:paraId="40A75346" w14:textId="77777777" w:rsidTr="000B1DA7">
        <w:trPr>
          <w:trHeight w:val="283"/>
          <w:jc w:val="center"/>
        </w:trPr>
        <w:tc>
          <w:tcPr>
            <w:tcW w:w="1447" w:type="dxa"/>
            <w:vAlign w:val="center"/>
          </w:tcPr>
          <w:p w14:paraId="42ECF25A" w14:textId="3678E368" w:rsidR="00831FD6" w:rsidRPr="00831FD6" w:rsidRDefault="00831FD6" w:rsidP="00831FD6">
            <w:pPr>
              <w:jc w:val="center"/>
              <w:rPr>
                <w:b/>
                <w:color w:val="000000" w:themeColor="text1"/>
                <w:sz w:val="16"/>
                <w:szCs w:val="16"/>
              </w:rPr>
            </w:pPr>
            <w:r w:rsidRPr="0061683F">
              <w:rPr>
                <w:b/>
                <w:color w:val="000000" w:themeColor="text1"/>
                <w:sz w:val="16"/>
                <w:szCs w:val="16"/>
              </w:rPr>
              <w:t>Revisó</w:t>
            </w:r>
            <w:r>
              <w:rPr>
                <w:b/>
                <w:color w:val="000000" w:themeColor="text1"/>
                <w:sz w:val="16"/>
                <w:szCs w:val="16"/>
              </w:rPr>
              <w:t xml:space="preserve"> y </w:t>
            </w:r>
            <w:r w:rsidRPr="0061683F">
              <w:rPr>
                <w:b/>
                <w:color w:val="000000" w:themeColor="text1"/>
                <w:sz w:val="16"/>
                <w:szCs w:val="16"/>
              </w:rPr>
              <w:t>aprobó</w:t>
            </w:r>
          </w:p>
        </w:tc>
        <w:tc>
          <w:tcPr>
            <w:tcW w:w="2948" w:type="dxa"/>
            <w:vAlign w:val="center"/>
          </w:tcPr>
          <w:p w14:paraId="171A4B40" w14:textId="0B668857" w:rsidR="00831FD6" w:rsidRPr="00831FD6" w:rsidRDefault="00831FD6" w:rsidP="00831FD6">
            <w:pPr>
              <w:jc w:val="center"/>
              <w:rPr>
                <w:color w:val="000000" w:themeColor="text1"/>
                <w:sz w:val="16"/>
                <w:szCs w:val="16"/>
              </w:rPr>
            </w:pPr>
            <w:r w:rsidRPr="0061683F">
              <w:rPr>
                <w:color w:val="000000" w:themeColor="text1"/>
                <w:sz w:val="16"/>
                <w:szCs w:val="16"/>
              </w:rPr>
              <w:t>Liliana Elizabeth Cogua</w:t>
            </w:r>
          </w:p>
        </w:tc>
        <w:tc>
          <w:tcPr>
            <w:tcW w:w="2268" w:type="dxa"/>
            <w:vAlign w:val="center"/>
          </w:tcPr>
          <w:p w14:paraId="66C5A6F2" w14:textId="77777777" w:rsidR="00831FD6" w:rsidRPr="00831FD6" w:rsidRDefault="00831FD6" w:rsidP="00831FD6">
            <w:pPr>
              <w:jc w:val="center"/>
              <w:rPr>
                <w:color w:val="000000" w:themeColor="text1"/>
                <w:sz w:val="16"/>
                <w:szCs w:val="16"/>
              </w:rPr>
            </w:pPr>
          </w:p>
        </w:tc>
        <w:tc>
          <w:tcPr>
            <w:tcW w:w="3260" w:type="dxa"/>
            <w:vAlign w:val="center"/>
          </w:tcPr>
          <w:p w14:paraId="47A283CE" w14:textId="778923E1" w:rsidR="00831FD6" w:rsidRPr="00831FD6" w:rsidRDefault="00831FD6" w:rsidP="00831FD6">
            <w:pPr>
              <w:jc w:val="center"/>
              <w:rPr>
                <w:color w:val="000000" w:themeColor="text1"/>
                <w:sz w:val="16"/>
                <w:szCs w:val="16"/>
              </w:rPr>
            </w:pPr>
            <w:r w:rsidRPr="0061683F">
              <w:rPr>
                <w:color w:val="000000" w:themeColor="text1"/>
                <w:sz w:val="16"/>
                <w:szCs w:val="16"/>
              </w:rPr>
              <w:t>Secretaria Ambiente y Desarrollo Rural</w:t>
            </w:r>
          </w:p>
        </w:tc>
      </w:tr>
      <w:tr w:rsidR="00831FD6" w:rsidRPr="00831FD6" w14:paraId="6239017F" w14:textId="77777777" w:rsidTr="000B1DA7">
        <w:trPr>
          <w:trHeight w:val="536"/>
          <w:jc w:val="center"/>
        </w:trPr>
        <w:tc>
          <w:tcPr>
            <w:tcW w:w="9923" w:type="dxa"/>
            <w:gridSpan w:val="4"/>
            <w:vAlign w:val="center"/>
          </w:tcPr>
          <w:p w14:paraId="11F0E976" w14:textId="77777777" w:rsidR="00831FD6" w:rsidRPr="00596312" w:rsidRDefault="00831FD6" w:rsidP="00831FD6">
            <w:pPr>
              <w:jc w:val="center"/>
              <w:rPr>
                <w:color w:val="000000" w:themeColor="text1"/>
                <w:sz w:val="16"/>
                <w:szCs w:val="16"/>
              </w:rPr>
            </w:pPr>
            <w:r w:rsidRPr="00596312">
              <w:rPr>
                <w:color w:val="000000" w:themeColor="text1"/>
                <w:sz w:val="16"/>
                <w:szCs w:val="16"/>
              </w:rPr>
              <w:t>Los firmantes, manifestamos expresamente que hemos estudiado y revisado el presente acto administrativo, y por encontrarlo ajustado a las disposiciones constitucionales, legales y reglamentarias vigentes, lo presentamos para su firma bajo nuestra responsabilidad.</w:t>
            </w:r>
          </w:p>
        </w:tc>
      </w:tr>
    </w:tbl>
    <w:p w14:paraId="53D481A7" w14:textId="64802155" w:rsidR="003132F7" w:rsidRPr="0007250C" w:rsidRDefault="003132F7" w:rsidP="0007250C">
      <w:pPr>
        <w:tabs>
          <w:tab w:val="left" w:pos="1966"/>
          <w:tab w:val="right" w:pos="8786"/>
        </w:tabs>
        <w:rPr>
          <w:rFonts w:ascii="Times New Roman" w:hAnsi="Times New Roman" w:cs="Times New Roman"/>
          <w:i/>
          <w:color w:val="000000" w:themeColor="text1"/>
          <w:sz w:val="21"/>
          <w:szCs w:val="21"/>
        </w:rPr>
      </w:pPr>
    </w:p>
    <w:p w14:paraId="59F1F449" w14:textId="77777777" w:rsidR="008E1760" w:rsidRPr="0007250C" w:rsidRDefault="008E1760" w:rsidP="0007250C">
      <w:pPr>
        <w:tabs>
          <w:tab w:val="left" w:pos="1966"/>
          <w:tab w:val="right" w:pos="8786"/>
        </w:tabs>
        <w:rPr>
          <w:rFonts w:ascii="Times New Roman" w:hAnsi="Times New Roman" w:cs="Times New Roman"/>
          <w:i/>
          <w:color w:val="000000" w:themeColor="text1"/>
          <w:sz w:val="21"/>
          <w:szCs w:val="21"/>
        </w:rPr>
      </w:pPr>
    </w:p>
    <w:p w14:paraId="3F4115F6" w14:textId="2C725356" w:rsidR="008E1760" w:rsidRPr="0007250C" w:rsidRDefault="008E1760" w:rsidP="0007250C">
      <w:pPr>
        <w:tabs>
          <w:tab w:val="left" w:pos="1966"/>
          <w:tab w:val="right" w:pos="8786"/>
        </w:tabs>
        <w:rPr>
          <w:rFonts w:ascii="Times New Roman" w:hAnsi="Times New Roman" w:cs="Times New Roman"/>
          <w:i/>
          <w:color w:val="000000" w:themeColor="text1"/>
          <w:sz w:val="21"/>
          <w:szCs w:val="21"/>
        </w:rPr>
      </w:pPr>
    </w:p>
    <w:p w14:paraId="38F3E67B" w14:textId="7FDDC729" w:rsidR="00007954" w:rsidRPr="0007250C" w:rsidRDefault="00007954" w:rsidP="0007250C">
      <w:pPr>
        <w:tabs>
          <w:tab w:val="left" w:pos="1966"/>
          <w:tab w:val="right" w:pos="8786"/>
        </w:tabs>
        <w:rPr>
          <w:rFonts w:ascii="Times New Roman" w:hAnsi="Times New Roman" w:cs="Times New Roman"/>
          <w:i/>
          <w:color w:val="000000" w:themeColor="text1"/>
          <w:sz w:val="21"/>
          <w:szCs w:val="21"/>
        </w:rPr>
      </w:pPr>
    </w:p>
    <w:p w14:paraId="7A2E5EDC" w14:textId="5FFA1E92" w:rsidR="00007954" w:rsidRPr="0007250C" w:rsidRDefault="00007954" w:rsidP="0007250C">
      <w:pPr>
        <w:tabs>
          <w:tab w:val="left" w:pos="1966"/>
          <w:tab w:val="right" w:pos="8786"/>
        </w:tabs>
        <w:rPr>
          <w:rFonts w:ascii="Times New Roman" w:hAnsi="Times New Roman" w:cs="Times New Roman"/>
          <w:i/>
          <w:color w:val="000000" w:themeColor="text1"/>
          <w:sz w:val="21"/>
          <w:szCs w:val="21"/>
        </w:rPr>
      </w:pPr>
    </w:p>
    <w:p w14:paraId="1973C299" w14:textId="77777777" w:rsidR="00007954" w:rsidRPr="0007250C" w:rsidRDefault="00007954" w:rsidP="0007250C">
      <w:pPr>
        <w:tabs>
          <w:tab w:val="left" w:pos="1966"/>
          <w:tab w:val="right" w:pos="8786"/>
        </w:tabs>
        <w:rPr>
          <w:rFonts w:ascii="Times New Roman" w:hAnsi="Times New Roman" w:cs="Times New Roman"/>
          <w:i/>
          <w:color w:val="000000" w:themeColor="text1"/>
          <w:sz w:val="21"/>
          <w:szCs w:val="21"/>
        </w:rPr>
      </w:pPr>
    </w:p>
    <w:p w14:paraId="45354CAA" w14:textId="00A00D57" w:rsidR="00972C4E" w:rsidRPr="0007250C" w:rsidRDefault="00972C4E" w:rsidP="0007250C">
      <w:pPr>
        <w:tabs>
          <w:tab w:val="left" w:pos="1966"/>
          <w:tab w:val="right" w:pos="8786"/>
        </w:tabs>
        <w:jc w:val="center"/>
        <w:rPr>
          <w:rFonts w:ascii="Times New Roman" w:hAnsi="Times New Roman" w:cs="Times New Roman"/>
          <w:i/>
          <w:color w:val="000000" w:themeColor="text1"/>
          <w:sz w:val="21"/>
          <w:szCs w:val="21"/>
          <w:lang w:val="es-ES"/>
        </w:rPr>
      </w:pPr>
    </w:p>
    <w:p w14:paraId="172C8478" w14:textId="21E2BC79" w:rsidR="00972C4E" w:rsidRPr="0007250C" w:rsidRDefault="00972C4E" w:rsidP="0007250C">
      <w:pPr>
        <w:tabs>
          <w:tab w:val="left" w:pos="1966"/>
          <w:tab w:val="right" w:pos="8786"/>
        </w:tabs>
        <w:jc w:val="center"/>
        <w:rPr>
          <w:rFonts w:ascii="Times New Roman" w:hAnsi="Times New Roman" w:cs="Times New Roman"/>
          <w:i/>
          <w:color w:val="000000" w:themeColor="text1"/>
          <w:sz w:val="21"/>
          <w:szCs w:val="21"/>
          <w:lang w:val="es-ES"/>
        </w:rPr>
      </w:pPr>
    </w:p>
    <w:p w14:paraId="12653AE0" w14:textId="50905517" w:rsidR="00972C4E" w:rsidRPr="0007250C" w:rsidRDefault="00972C4E" w:rsidP="0007250C">
      <w:pPr>
        <w:tabs>
          <w:tab w:val="left" w:pos="1966"/>
          <w:tab w:val="right" w:pos="8786"/>
        </w:tabs>
        <w:jc w:val="center"/>
        <w:rPr>
          <w:rFonts w:ascii="Times New Roman" w:hAnsi="Times New Roman" w:cs="Times New Roman"/>
          <w:i/>
          <w:color w:val="000000" w:themeColor="text1"/>
          <w:sz w:val="21"/>
          <w:szCs w:val="21"/>
          <w:lang w:val="es-ES"/>
        </w:rPr>
      </w:pPr>
    </w:p>
    <w:p w14:paraId="4C1D2DE8" w14:textId="1676F7A6" w:rsidR="00972C4E" w:rsidRPr="0007250C" w:rsidRDefault="00972C4E" w:rsidP="0007250C">
      <w:pPr>
        <w:tabs>
          <w:tab w:val="left" w:pos="1966"/>
          <w:tab w:val="right" w:pos="8786"/>
        </w:tabs>
        <w:jc w:val="center"/>
        <w:rPr>
          <w:rFonts w:ascii="Times New Roman" w:hAnsi="Times New Roman" w:cs="Times New Roman"/>
          <w:i/>
          <w:color w:val="000000" w:themeColor="text1"/>
          <w:sz w:val="21"/>
          <w:szCs w:val="21"/>
          <w:lang w:val="es-ES"/>
        </w:rPr>
      </w:pPr>
    </w:p>
    <w:p w14:paraId="6D075107" w14:textId="4CBC5C73" w:rsidR="00972C4E" w:rsidRPr="0007250C" w:rsidRDefault="00972C4E" w:rsidP="0007250C">
      <w:pPr>
        <w:tabs>
          <w:tab w:val="left" w:pos="1966"/>
          <w:tab w:val="right" w:pos="8786"/>
        </w:tabs>
        <w:jc w:val="center"/>
        <w:rPr>
          <w:rFonts w:ascii="Times New Roman" w:hAnsi="Times New Roman" w:cs="Times New Roman"/>
          <w:i/>
          <w:color w:val="000000" w:themeColor="text1"/>
          <w:sz w:val="21"/>
          <w:szCs w:val="21"/>
          <w:lang w:val="es-ES"/>
        </w:rPr>
      </w:pPr>
    </w:p>
    <w:p w14:paraId="7133789F" w14:textId="5EA76B96" w:rsidR="00972C4E" w:rsidRPr="0007250C" w:rsidRDefault="00972C4E" w:rsidP="0007250C">
      <w:pPr>
        <w:tabs>
          <w:tab w:val="left" w:pos="1966"/>
          <w:tab w:val="right" w:pos="8786"/>
        </w:tabs>
        <w:jc w:val="center"/>
        <w:rPr>
          <w:rFonts w:ascii="Times New Roman" w:hAnsi="Times New Roman" w:cs="Times New Roman"/>
          <w:i/>
          <w:color w:val="000000" w:themeColor="text1"/>
          <w:sz w:val="21"/>
          <w:szCs w:val="21"/>
          <w:lang w:val="es-ES"/>
        </w:rPr>
      </w:pPr>
    </w:p>
    <w:p w14:paraId="57D75533" w14:textId="7AEC5B18" w:rsidR="00972C4E" w:rsidRPr="0007250C" w:rsidRDefault="00972C4E" w:rsidP="0007250C">
      <w:pPr>
        <w:tabs>
          <w:tab w:val="left" w:pos="1966"/>
          <w:tab w:val="right" w:pos="8786"/>
        </w:tabs>
        <w:jc w:val="center"/>
        <w:rPr>
          <w:rFonts w:ascii="Times New Roman" w:hAnsi="Times New Roman" w:cs="Times New Roman"/>
          <w:i/>
          <w:color w:val="000000" w:themeColor="text1"/>
          <w:sz w:val="21"/>
          <w:szCs w:val="21"/>
          <w:lang w:val="es-ES"/>
        </w:rPr>
      </w:pPr>
    </w:p>
    <w:p w14:paraId="586F9231" w14:textId="4B483FFC" w:rsidR="00972C4E" w:rsidRPr="0007250C" w:rsidRDefault="00972C4E" w:rsidP="0007250C">
      <w:pPr>
        <w:tabs>
          <w:tab w:val="left" w:pos="1966"/>
          <w:tab w:val="right" w:pos="8786"/>
        </w:tabs>
        <w:jc w:val="center"/>
        <w:rPr>
          <w:rFonts w:ascii="Times New Roman" w:hAnsi="Times New Roman" w:cs="Times New Roman"/>
          <w:i/>
          <w:color w:val="000000" w:themeColor="text1"/>
          <w:sz w:val="21"/>
          <w:szCs w:val="21"/>
          <w:lang w:val="es-ES"/>
        </w:rPr>
      </w:pPr>
    </w:p>
    <w:p w14:paraId="2DCB8CC0" w14:textId="74E3724C" w:rsidR="00972C4E" w:rsidRPr="0007250C" w:rsidRDefault="00972C4E" w:rsidP="0007250C">
      <w:pPr>
        <w:tabs>
          <w:tab w:val="left" w:pos="1966"/>
          <w:tab w:val="right" w:pos="8786"/>
        </w:tabs>
        <w:jc w:val="center"/>
        <w:rPr>
          <w:rFonts w:ascii="Times New Roman" w:hAnsi="Times New Roman" w:cs="Times New Roman"/>
          <w:i/>
          <w:color w:val="000000" w:themeColor="text1"/>
          <w:sz w:val="21"/>
          <w:szCs w:val="21"/>
          <w:lang w:val="es-ES"/>
        </w:rPr>
      </w:pPr>
    </w:p>
    <w:p w14:paraId="54A4B190" w14:textId="36BF2855" w:rsidR="00972C4E" w:rsidRPr="0007250C" w:rsidRDefault="00972C4E" w:rsidP="0007250C">
      <w:pPr>
        <w:tabs>
          <w:tab w:val="left" w:pos="1966"/>
          <w:tab w:val="right" w:pos="8786"/>
        </w:tabs>
        <w:jc w:val="center"/>
        <w:rPr>
          <w:rFonts w:ascii="Times New Roman" w:hAnsi="Times New Roman" w:cs="Times New Roman"/>
          <w:i/>
          <w:color w:val="000000" w:themeColor="text1"/>
          <w:sz w:val="21"/>
          <w:szCs w:val="21"/>
          <w:lang w:val="es-ES"/>
        </w:rPr>
      </w:pPr>
    </w:p>
    <w:p w14:paraId="3627FA0B" w14:textId="65F6143E" w:rsidR="00972C4E" w:rsidRPr="0007250C" w:rsidRDefault="00972C4E" w:rsidP="0007250C">
      <w:pPr>
        <w:tabs>
          <w:tab w:val="left" w:pos="1966"/>
          <w:tab w:val="right" w:pos="8786"/>
        </w:tabs>
        <w:jc w:val="both"/>
        <w:rPr>
          <w:rFonts w:ascii="Times New Roman" w:hAnsi="Times New Roman" w:cs="Times New Roman"/>
          <w:b/>
          <w:bCs/>
          <w:i/>
          <w:color w:val="000000" w:themeColor="text1"/>
          <w:sz w:val="21"/>
          <w:szCs w:val="21"/>
          <w:lang w:val="es-ES"/>
        </w:rPr>
      </w:pPr>
    </w:p>
    <w:sectPr w:rsidR="00972C4E" w:rsidRPr="0007250C" w:rsidSect="00E44FAB">
      <w:headerReference w:type="even" r:id="rId23"/>
      <w:headerReference w:type="default" r:id="rId24"/>
      <w:footerReference w:type="default" r:id="rId25"/>
      <w:headerReference w:type="first" r:id="rId26"/>
      <w:pgSz w:w="12242" w:h="18722" w:code="281"/>
      <w:pgMar w:top="1417" w:right="1701" w:bottom="1417" w:left="1701" w:header="708" w:footer="0" w:gutter="0"/>
      <w:pgNumType w:start="1"/>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Paula Nataly Vega Luque" w:date="2026-06-26T11:36:00Z" w:initials="PNVL">
    <w:p w14:paraId="60F230D6" w14:textId="5CDB2283" w:rsidR="000B1DA7" w:rsidRDefault="000B1DA7" w:rsidP="000B1DA7">
      <w:pPr>
        <w:pStyle w:val="p1"/>
        <w:jc w:val="center"/>
      </w:pPr>
      <w:r>
        <w:rPr>
          <w:rStyle w:val="Refdecomentario"/>
        </w:rPr>
        <w:annotationRef/>
      </w:r>
      <w:r>
        <w:rPr>
          <w:rFonts w:ascii="Calibri" w:hAnsi="Calibri" w:cs="Calibri"/>
          <w:color w:val="000000" w:themeColor="text1"/>
          <w:sz w:val="20"/>
          <w:szCs w:val="20"/>
        </w:rPr>
        <w:t>Si la verificación finaliza el viernes 14 de agosto, e</w:t>
      </w:r>
      <w:r w:rsidRPr="00F716B5">
        <w:rPr>
          <w:rFonts w:ascii="Calibri" w:hAnsi="Calibri" w:cs="Calibri"/>
          <w:color w:val="000000" w:themeColor="text1"/>
          <w:sz w:val="20"/>
          <w:szCs w:val="20"/>
        </w:rPr>
        <w:t xml:space="preserve">l día hábil siguiente </w:t>
      </w:r>
      <w:r>
        <w:rPr>
          <w:rFonts w:ascii="Calibri" w:hAnsi="Calibri" w:cs="Calibri"/>
          <w:color w:val="000000" w:themeColor="text1"/>
          <w:sz w:val="20"/>
          <w:szCs w:val="20"/>
        </w:rPr>
        <w:t>sería el martes 18 de agosto.</w:t>
      </w:r>
    </w:p>
  </w:comment>
  <w:comment w:id="1" w:author="Ivonne Torres" w:date="2026-06-30T10:23:00Z" w:initials="IT">
    <w:p w14:paraId="7023AF8F" w14:textId="77777777" w:rsidR="00E86DAD" w:rsidRDefault="00E86DAD" w:rsidP="00E86DAD">
      <w:r>
        <w:rPr>
          <w:rStyle w:val="Refdecomentario"/>
        </w:rPr>
        <w:annotationRef/>
      </w:r>
      <w:r>
        <w:rPr>
          <w:sz w:val="20"/>
          <w:szCs w:val="20"/>
        </w:rPr>
        <w:t>Dra.  ajusta consideranddo que  eso va a tics e  internamente ellos no publican nada de un dia para otro toca  dejar un par de dias para lograr la gestion, el año pasado lo hicimos asi y fue muy complejo lograr que nos auyudaran de un dia a otro</w:t>
      </w:r>
    </w:p>
    <w:p w14:paraId="41753241" w14:textId="77777777" w:rsidR="00E86DAD" w:rsidRDefault="00E86DAD" w:rsidP="00E86DAD"/>
  </w:comment>
  <w:comment w:id="2" w:author="Paula Nataly Vega Luque" w:date="2026-06-26T11:48:00Z" w:initials="PNVL">
    <w:p w14:paraId="6D707A46" w14:textId="2EB6D795" w:rsidR="00B97353" w:rsidRDefault="00B97353">
      <w:pPr>
        <w:pStyle w:val="Textocomentario"/>
      </w:pPr>
      <w:r>
        <w:rPr>
          <w:rStyle w:val="Refdecomentario"/>
        </w:rPr>
        <w:annotationRef/>
      </w:r>
      <w:r>
        <w:rPr>
          <w:color w:val="000000" w:themeColor="text1"/>
        </w:rPr>
        <w:t>Dado que la etapa anterior finaliza el viernes 04 de septiembre, e</w:t>
      </w:r>
      <w:r w:rsidRPr="00F716B5">
        <w:rPr>
          <w:color w:val="000000" w:themeColor="text1"/>
        </w:rPr>
        <w:t xml:space="preserve">l día hábil siguiente </w:t>
      </w:r>
      <w:r>
        <w:rPr>
          <w:color w:val="000000" w:themeColor="text1"/>
        </w:rPr>
        <w:t>sería el lunes 7 de septiembre.</w:t>
      </w:r>
    </w:p>
  </w:comment>
  <w:comment w:id="3" w:author="Ivonne Torres" w:date="2026-06-30T10:52:00Z" w:initials="IT">
    <w:p w14:paraId="4CA2BA9E" w14:textId="77777777" w:rsidR="006A01B6" w:rsidRDefault="006A01B6" w:rsidP="006A01B6">
      <w:r>
        <w:rPr>
          <w:rStyle w:val="Refdecomentario"/>
        </w:rPr>
        <w:annotationRef/>
      </w:r>
      <w:r>
        <w:rPr>
          <w:sz w:val="20"/>
          <w:szCs w:val="20"/>
        </w:rPr>
        <w:t>se actualizo cronograma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0F230D6" w15:done="0"/>
  <w15:commentEx w15:paraId="41753241" w15:paraIdParent="60F230D6" w15:done="0"/>
  <w15:commentEx w15:paraId="6D707A46" w15:done="0"/>
  <w15:commentEx w15:paraId="4CA2BA9E" w15:paraIdParent="6D707A4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24F8B75" w16cex:dateUtc="2026-06-30T14:23:00Z"/>
  <w16cex:commentExtensible w16cex:durableId="6B07FEAC" w16cex:dateUtc="2026-06-30T14: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0F230D6" w16cid:durableId="60F230D6"/>
  <w16cid:commentId w16cid:paraId="41753241" w16cid:durableId="724F8B75"/>
  <w16cid:commentId w16cid:paraId="6D707A46" w16cid:durableId="6D707A46"/>
  <w16cid:commentId w16cid:paraId="4CA2BA9E" w16cid:durableId="6B07FEA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CC868E" w14:textId="77777777" w:rsidR="001E3B15" w:rsidRDefault="001E3B15">
      <w:r>
        <w:separator/>
      </w:r>
    </w:p>
  </w:endnote>
  <w:endnote w:type="continuationSeparator" w:id="0">
    <w:p w14:paraId="7039CB44" w14:textId="77777777" w:rsidR="001E3B15" w:rsidRDefault="001E3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w Cen MT">
    <w:panose1 w:val="020B0602020104020603"/>
    <w:charset w:val="4D"/>
    <w:family w:val="swiss"/>
    <w:pitch w:val="variable"/>
    <w:sig w:usb0="00000003"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D7EC6" w14:textId="036DB2A6" w:rsidR="000B1DA7" w:rsidRDefault="000B1DA7">
    <w:pPr>
      <w:pBdr>
        <w:top w:val="nil"/>
        <w:left w:val="nil"/>
        <w:bottom w:val="nil"/>
        <w:right w:val="nil"/>
        <w:between w:val="nil"/>
      </w:pBdr>
      <w:tabs>
        <w:tab w:val="center" w:pos="4419"/>
        <w:tab w:val="right" w:pos="8838"/>
      </w:tabs>
      <w:ind w:left="-1701"/>
      <w:rPr>
        <w:color w:val="000000"/>
      </w:rPr>
    </w:pPr>
    <w:r>
      <w:rPr>
        <w:noProof/>
      </w:rPr>
      <w:drawing>
        <wp:inline distT="114300" distB="114300" distL="114300" distR="114300" wp14:anchorId="167836B6" wp14:editId="3258313A">
          <wp:extent cx="7772400" cy="1019175"/>
          <wp:effectExtent l="0" t="0" r="0" b="0"/>
          <wp:docPr id="5"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7778214" cy="1019937"/>
                  </a:xfrm>
                  <a:prstGeom prst="rect">
                    <a:avLst/>
                  </a:prstGeom>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72AC01" w14:textId="77777777" w:rsidR="001E3B15" w:rsidRDefault="001E3B15">
      <w:r>
        <w:separator/>
      </w:r>
    </w:p>
  </w:footnote>
  <w:footnote w:type="continuationSeparator" w:id="0">
    <w:p w14:paraId="46702B68" w14:textId="77777777" w:rsidR="001E3B15" w:rsidRDefault="001E3B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3219D" w14:textId="77777777" w:rsidR="000B1DA7" w:rsidRDefault="001E3B15">
    <w:pPr>
      <w:pBdr>
        <w:top w:val="nil"/>
        <w:left w:val="nil"/>
        <w:bottom w:val="nil"/>
        <w:right w:val="nil"/>
        <w:between w:val="nil"/>
      </w:pBdr>
      <w:tabs>
        <w:tab w:val="center" w:pos="4419"/>
        <w:tab w:val="right" w:pos="8838"/>
      </w:tabs>
      <w:rPr>
        <w:color w:val="000000"/>
      </w:rPr>
    </w:pPr>
    <w:r>
      <w:rPr>
        <w:color w:val="000000"/>
      </w:rPr>
      <w:pict w14:anchorId="542230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7" type="#_x0000_t75" alt="" style="position:absolute;margin-left:0;margin-top:0;width:638.25pt;height:350.5pt;z-index:-251655168;mso-wrap-edited:f;mso-width-percent:0;mso-height-percent:0;mso-position-horizontal:center;mso-position-horizontal-relative:margin;mso-position-vertical:center;mso-position-vertical-relative:margin;mso-width-percent:0;mso-height-percent:0">
          <v:imagedata r:id="rId1" o:title="image3"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F8E11" w14:textId="4F1CFFBA" w:rsidR="000B1DA7" w:rsidRDefault="000B1DA7">
    <w:pPr>
      <w:pBdr>
        <w:top w:val="nil"/>
        <w:left w:val="nil"/>
        <w:bottom w:val="nil"/>
        <w:right w:val="nil"/>
        <w:between w:val="nil"/>
      </w:pBdr>
      <w:tabs>
        <w:tab w:val="center" w:pos="4419"/>
        <w:tab w:val="right" w:pos="8838"/>
      </w:tabs>
      <w:ind w:left="-284" w:firstLine="284"/>
      <w:rPr>
        <w:color w:val="000000"/>
      </w:rPr>
    </w:pPr>
    <w:r w:rsidRPr="00596312">
      <w:rPr>
        <w:sz w:val="16"/>
        <w:szCs w:val="16"/>
        <w:lang w:val="es-ES"/>
      </w:rPr>
      <w:t xml:space="preserve">Página </w:t>
    </w:r>
    <w:r w:rsidRPr="00596312">
      <w:rPr>
        <w:b/>
        <w:bCs/>
        <w:sz w:val="16"/>
        <w:szCs w:val="16"/>
      </w:rPr>
      <w:fldChar w:fldCharType="begin"/>
    </w:r>
    <w:r w:rsidRPr="00596312">
      <w:rPr>
        <w:b/>
        <w:bCs/>
        <w:sz w:val="16"/>
        <w:szCs w:val="16"/>
      </w:rPr>
      <w:instrText>PAGE  \* Arabic  \* MERGEFORMAT</w:instrText>
    </w:r>
    <w:r w:rsidRPr="00596312">
      <w:rPr>
        <w:b/>
        <w:bCs/>
        <w:sz w:val="16"/>
        <w:szCs w:val="16"/>
      </w:rPr>
      <w:fldChar w:fldCharType="separate"/>
    </w:r>
    <w:r w:rsidR="006C4B62" w:rsidRPr="006C4B62">
      <w:rPr>
        <w:b/>
        <w:bCs/>
        <w:noProof/>
        <w:sz w:val="16"/>
        <w:szCs w:val="16"/>
        <w:lang w:val="es-ES"/>
      </w:rPr>
      <w:t>10</w:t>
    </w:r>
    <w:r w:rsidRPr="00596312">
      <w:rPr>
        <w:b/>
        <w:bCs/>
        <w:sz w:val="16"/>
        <w:szCs w:val="16"/>
      </w:rPr>
      <w:fldChar w:fldCharType="end"/>
    </w:r>
    <w:r w:rsidRPr="00596312">
      <w:rPr>
        <w:sz w:val="16"/>
        <w:szCs w:val="16"/>
        <w:lang w:val="es-ES"/>
      </w:rPr>
      <w:t xml:space="preserve"> de </w:t>
    </w:r>
    <w:r w:rsidRPr="00596312">
      <w:rPr>
        <w:b/>
        <w:bCs/>
        <w:sz w:val="16"/>
        <w:szCs w:val="16"/>
      </w:rPr>
      <w:fldChar w:fldCharType="begin"/>
    </w:r>
    <w:r w:rsidRPr="00596312">
      <w:rPr>
        <w:b/>
        <w:bCs/>
        <w:sz w:val="16"/>
        <w:szCs w:val="16"/>
      </w:rPr>
      <w:instrText>NUMPAGES  \* Arabic  \* MERGEFORMAT</w:instrText>
    </w:r>
    <w:r w:rsidRPr="00596312">
      <w:rPr>
        <w:b/>
        <w:bCs/>
        <w:sz w:val="16"/>
        <w:szCs w:val="16"/>
      </w:rPr>
      <w:fldChar w:fldCharType="separate"/>
    </w:r>
    <w:r w:rsidR="006C4B62" w:rsidRPr="006C4B62">
      <w:rPr>
        <w:b/>
        <w:bCs/>
        <w:noProof/>
        <w:sz w:val="16"/>
        <w:szCs w:val="16"/>
        <w:lang w:val="es-ES"/>
      </w:rPr>
      <w:t>11</w:t>
    </w:r>
    <w:r w:rsidRPr="00596312">
      <w:rPr>
        <w:b/>
        <w:bCs/>
        <w:sz w:val="16"/>
        <w:szCs w:val="16"/>
      </w:rPr>
      <w:fldChar w:fldCharType="end"/>
    </w:r>
    <w:r w:rsidR="001E3B15">
      <w:rPr>
        <w:color w:val="000000"/>
      </w:rPr>
      <w:pict w14:anchorId="498F5E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026" type="#_x0000_t75" alt="" style="position:absolute;left:0;text-align:left;margin-left:0;margin-top:0;width:638.25pt;height:350.5pt;z-index:-251657216;mso-wrap-edited:f;mso-width-percent:0;mso-height-percent:0;mso-position-horizontal:center;mso-position-horizontal-relative:margin;mso-position-vertical:center;mso-position-vertical-relative:margin;mso-width-percent:0;mso-height-percent:0">
          <v:imagedata r:id="rId1" o:title="image3" gain="19661f" blacklevel="22938f"/>
          <w10:wrap anchorx="margin" anchory="margin"/>
        </v:shape>
      </w:pict>
    </w:r>
    <w:r>
      <w:rPr>
        <w:noProof/>
        <w:color w:val="000000"/>
      </w:rPr>
      <w:drawing>
        <wp:inline distT="0" distB="0" distL="0" distR="0" wp14:anchorId="08CE2A49" wp14:editId="6838E2FF">
          <wp:extent cx="6745315" cy="727435"/>
          <wp:effectExtent l="0" t="0" r="0" b="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2"/>
                  <a:srcRect/>
                  <a:stretch>
                    <a:fillRect/>
                  </a:stretch>
                </pic:blipFill>
                <pic:spPr>
                  <a:xfrm>
                    <a:off x="0" y="0"/>
                    <a:ext cx="6745315" cy="727435"/>
                  </a:xfrm>
                  <a:prstGeom prst="rect">
                    <a:avLst/>
                  </a:prstGeom>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8B758" w14:textId="77777777" w:rsidR="000B1DA7" w:rsidRDefault="001E3B15">
    <w:pPr>
      <w:pBdr>
        <w:top w:val="nil"/>
        <w:left w:val="nil"/>
        <w:bottom w:val="nil"/>
        <w:right w:val="nil"/>
        <w:between w:val="nil"/>
      </w:pBdr>
      <w:tabs>
        <w:tab w:val="center" w:pos="4419"/>
        <w:tab w:val="right" w:pos="8838"/>
      </w:tabs>
      <w:rPr>
        <w:color w:val="000000"/>
      </w:rPr>
    </w:pPr>
    <w:r>
      <w:rPr>
        <w:color w:val="000000"/>
      </w:rPr>
      <w:pict w14:anchorId="1038FF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5" type="#_x0000_t75" alt="" style="position:absolute;margin-left:0;margin-top:0;width:638.25pt;height:350.5pt;z-index:-251656192;mso-wrap-edited:f;mso-width-percent:0;mso-height-percent:0;mso-position-horizontal:center;mso-position-horizontal-relative:margin;mso-position-vertical:center;mso-position-vertical-relative:margin;mso-width-percent:0;mso-height-percent:0">
          <v:imagedata r:id="rId1" o:title="image3"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A61C7"/>
    <w:multiLevelType w:val="hybridMultilevel"/>
    <w:tmpl w:val="B99AE6A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0582088F"/>
    <w:multiLevelType w:val="multilevel"/>
    <w:tmpl w:val="033A1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CF2227"/>
    <w:multiLevelType w:val="hybridMultilevel"/>
    <w:tmpl w:val="C68C9F1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08DF020C"/>
    <w:multiLevelType w:val="multilevel"/>
    <w:tmpl w:val="7730D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544C66"/>
    <w:multiLevelType w:val="hybridMultilevel"/>
    <w:tmpl w:val="4A507248"/>
    <w:lvl w:ilvl="0" w:tplc="080A0019">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1A223F12"/>
    <w:multiLevelType w:val="hybridMultilevel"/>
    <w:tmpl w:val="996C43C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1CB45BAA"/>
    <w:multiLevelType w:val="hybridMultilevel"/>
    <w:tmpl w:val="B3DEF23C"/>
    <w:lvl w:ilvl="0" w:tplc="6FB2A090">
      <w:numFmt w:val="bullet"/>
      <w:lvlText w:val=""/>
      <w:lvlJc w:val="left"/>
      <w:pPr>
        <w:ind w:left="622" w:hanging="360"/>
      </w:pPr>
      <w:rPr>
        <w:rFonts w:ascii="Symbol" w:eastAsia="Symbol" w:hAnsi="Symbol" w:cs="Symbol" w:hint="default"/>
        <w:b w:val="0"/>
        <w:bCs w:val="0"/>
        <w:i w:val="0"/>
        <w:iCs w:val="0"/>
        <w:color w:val="333333"/>
        <w:spacing w:val="0"/>
        <w:w w:val="100"/>
        <w:sz w:val="24"/>
        <w:szCs w:val="24"/>
        <w:lang w:val="es-ES" w:eastAsia="en-US" w:bidi="ar-SA"/>
      </w:rPr>
    </w:lvl>
    <w:lvl w:ilvl="1" w:tplc="43C8E560">
      <w:numFmt w:val="bullet"/>
      <w:lvlText w:val="•"/>
      <w:lvlJc w:val="left"/>
      <w:pPr>
        <w:ind w:left="1494" w:hanging="360"/>
      </w:pPr>
      <w:rPr>
        <w:rFonts w:hint="default"/>
        <w:lang w:val="es-ES" w:eastAsia="en-US" w:bidi="ar-SA"/>
      </w:rPr>
    </w:lvl>
    <w:lvl w:ilvl="2" w:tplc="3768E8FA">
      <w:numFmt w:val="bullet"/>
      <w:lvlText w:val="•"/>
      <w:lvlJc w:val="left"/>
      <w:pPr>
        <w:ind w:left="2368" w:hanging="360"/>
      </w:pPr>
      <w:rPr>
        <w:rFonts w:hint="default"/>
        <w:lang w:val="es-ES" w:eastAsia="en-US" w:bidi="ar-SA"/>
      </w:rPr>
    </w:lvl>
    <w:lvl w:ilvl="3" w:tplc="5152298C">
      <w:numFmt w:val="bullet"/>
      <w:lvlText w:val="•"/>
      <w:lvlJc w:val="left"/>
      <w:pPr>
        <w:ind w:left="3242" w:hanging="360"/>
      </w:pPr>
      <w:rPr>
        <w:rFonts w:hint="default"/>
        <w:lang w:val="es-ES" w:eastAsia="en-US" w:bidi="ar-SA"/>
      </w:rPr>
    </w:lvl>
    <w:lvl w:ilvl="4" w:tplc="64C44650">
      <w:numFmt w:val="bullet"/>
      <w:lvlText w:val="•"/>
      <w:lvlJc w:val="left"/>
      <w:pPr>
        <w:ind w:left="4116" w:hanging="360"/>
      </w:pPr>
      <w:rPr>
        <w:rFonts w:hint="default"/>
        <w:lang w:val="es-ES" w:eastAsia="en-US" w:bidi="ar-SA"/>
      </w:rPr>
    </w:lvl>
    <w:lvl w:ilvl="5" w:tplc="F03CDF64">
      <w:numFmt w:val="bullet"/>
      <w:lvlText w:val="•"/>
      <w:lvlJc w:val="left"/>
      <w:pPr>
        <w:ind w:left="4990" w:hanging="360"/>
      </w:pPr>
      <w:rPr>
        <w:rFonts w:hint="default"/>
        <w:lang w:val="es-ES" w:eastAsia="en-US" w:bidi="ar-SA"/>
      </w:rPr>
    </w:lvl>
    <w:lvl w:ilvl="6" w:tplc="A1B055C4">
      <w:numFmt w:val="bullet"/>
      <w:lvlText w:val="•"/>
      <w:lvlJc w:val="left"/>
      <w:pPr>
        <w:ind w:left="5864" w:hanging="360"/>
      </w:pPr>
      <w:rPr>
        <w:rFonts w:hint="default"/>
        <w:lang w:val="es-ES" w:eastAsia="en-US" w:bidi="ar-SA"/>
      </w:rPr>
    </w:lvl>
    <w:lvl w:ilvl="7" w:tplc="C2A02A56">
      <w:numFmt w:val="bullet"/>
      <w:lvlText w:val="•"/>
      <w:lvlJc w:val="left"/>
      <w:pPr>
        <w:ind w:left="6738" w:hanging="360"/>
      </w:pPr>
      <w:rPr>
        <w:rFonts w:hint="default"/>
        <w:lang w:val="es-ES" w:eastAsia="en-US" w:bidi="ar-SA"/>
      </w:rPr>
    </w:lvl>
    <w:lvl w:ilvl="8" w:tplc="89F620CE">
      <w:numFmt w:val="bullet"/>
      <w:lvlText w:val="•"/>
      <w:lvlJc w:val="left"/>
      <w:pPr>
        <w:ind w:left="7612" w:hanging="360"/>
      </w:pPr>
      <w:rPr>
        <w:rFonts w:hint="default"/>
        <w:lang w:val="es-ES" w:eastAsia="en-US" w:bidi="ar-SA"/>
      </w:rPr>
    </w:lvl>
  </w:abstractNum>
  <w:abstractNum w:abstractNumId="7" w15:restartNumberingAfterBreak="0">
    <w:nsid w:val="1FBB7F8B"/>
    <w:multiLevelType w:val="hybridMultilevel"/>
    <w:tmpl w:val="A5D68AE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1FE07AA6"/>
    <w:multiLevelType w:val="multilevel"/>
    <w:tmpl w:val="2834C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0797929"/>
    <w:multiLevelType w:val="multilevel"/>
    <w:tmpl w:val="CBCAB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915344B"/>
    <w:multiLevelType w:val="hybridMultilevel"/>
    <w:tmpl w:val="DAF0D844"/>
    <w:lvl w:ilvl="0" w:tplc="080A0001">
      <w:start w:val="1"/>
      <w:numFmt w:val="bullet"/>
      <w:lvlText w:val=""/>
      <w:lvlJc w:val="left"/>
      <w:pPr>
        <w:ind w:left="721" w:hanging="360"/>
      </w:pPr>
      <w:rPr>
        <w:rFonts w:ascii="Symbol" w:hAnsi="Symbol" w:hint="default"/>
      </w:rPr>
    </w:lvl>
    <w:lvl w:ilvl="1" w:tplc="080A0003" w:tentative="1">
      <w:start w:val="1"/>
      <w:numFmt w:val="bullet"/>
      <w:lvlText w:val="o"/>
      <w:lvlJc w:val="left"/>
      <w:pPr>
        <w:ind w:left="1441" w:hanging="360"/>
      </w:pPr>
      <w:rPr>
        <w:rFonts w:ascii="Courier New" w:hAnsi="Courier New" w:cs="Courier New" w:hint="default"/>
      </w:rPr>
    </w:lvl>
    <w:lvl w:ilvl="2" w:tplc="080A0005" w:tentative="1">
      <w:start w:val="1"/>
      <w:numFmt w:val="bullet"/>
      <w:lvlText w:val=""/>
      <w:lvlJc w:val="left"/>
      <w:pPr>
        <w:ind w:left="2161" w:hanging="360"/>
      </w:pPr>
      <w:rPr>
        <w:rFonts w:ascii="Wingdings" w:hAnsi="Wingdings" w:hint="default"/>
      </w:rPr>
    </w:lvl>
    <w:lvl w:ilvl="3" w:tplc="080A0001" w:tentative="1">
      <w:start w:val="1"/>
      <w:numFmt w:val="bullet"/>
      <w:lvlText w:val=""/>
      <w:lvlJc w:val="left"/>
      <w:pPr>
        <w:ind w:left="2881" w:hanging="360"/>
      </w:pPr>
      <w:rPr>
        <w:rFonts w:ascii="Symbol" w:hAnsi="Symbol" w:hint="default"/>
      </w:rPr>
    </w:lvl>
    <w:lvl w:ilvl="4" w:tplc="080A0003" w:tentative="1">
      <w:start w:val="1"/>
      <w:numFmt w:val="bullet"/>
      <w:lvlText w:val="o"/>
      <w:lvlJc w:val="left"/>
      <w:pPr>
        <w:ind w:left="3601" w:hanging="360"/>
      </w:pPr>
      <w:rPr>
        <w:rFonts w:ascii="Courier New" w:hAnsi="Courier New" w:cs="Courier New" w:hint="default"/>
      </w:rPr>
    </w:lvl>
    <w:lvl w:ilvl="5" w:tplc="080A0005" w:tentative="1">
      <w:start w:val="1"/>
      <w:numFmt w:val="bullet"/>
      <w:lvlText w:val=""/>
      <w:lvlJc w:val="left"/>
      <w:pPr>
        <w:ind w:left="4321" w:hanging="360"/>
      </w:pPr>
      <w:rPr>
        <w:rFonts w:ascii="Wingdings" w:hAnsi="Wingdings" w:hint="default"/>
      </w:rPr>
    </w:lvl>
    <w:lvl w:ilvl="6" w:tplc="080A0001" w:tentative="1">
      <w:start w:val="1"/>
      <w:numFmt w:val="bullet"/>
      <w:lvlText w:val=""/>
      <w:lvlJc w:val="left"/>
      <w:pPr>
        <w:ind w:left="5041" w:hanging="360"/>
      </w:pPr>
      <w:rPr>
        <w:rFonts w:ascii="Symbol" w:hAnsi="Symbol" w:hint="default"/>
      </w:rPr>
    </w:lvl>
    <w:lvl w:ilvl="7" w:tplc="080A0003" w:tentative="1">
      <w:start w:val="1"/>
      <w:numFmt w:val="bullet"/>
      <w:lvlText w:val="o"/>
      <w:lvlJc w:val="left"/>
      <w:pPr>
        <w:ind w:left="5761" w:hanging="360"/>
      </w:pPr>
      <w:rPr>
        <w:rFonts w:ascii="Courier New" w:hAnsi="Courier New" w:cs="Courier New" w:hint="default"/>
      </w:rPr>
    </w:lvl>
    <w:lvl w:ilvl="8" w:tplc="080A0005" w:tentative="1">
      <w:start w:val="1"/>
      <w:numFmt w:val="bullet"/>
      <w:lvlText w:val=""/>
      <w:lvlJc w:val="left"/>
      <w:pPr>
        <w:ind w:left="6481" w:hanging="360"/>
      </w:pPr>
      <w:rPr>
        <w:rFonts w:ascii="Wingdings" w:hAnsi="Wingdings" w:hint="default"/>
      </w:rPr>
    </w:lvl>
  </w:abstractNum>
  <w:abstractNum w:abstractNumId="11" w15:restartNumberingAfterBreak="0">
    <w:nsid w:val="2DD4613C"/>
    <w:multiLevelType w:val="multilevel"/>
    <w:tmpl w:val="F252BF5E"/>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2FC2761"/>
    <w:multiLevelType w:val="hybridMultilevel"/>
    <w:tmpl w:val="B6CE76D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3CC20CC4"/>
    <w:multiLevelType w:val="multilevel"/>
    <w:tmpl w:val="F0FEC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0360BCE"/>
    <w:multiLevelType w:val="hybridMultilevel"/>
    <w:tmpl w:val="3E10646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406C3ACD"/>
    <w:multiLevelType w:val="hybridMultilevel"/>
    <w:tmpl w:val="1ED413B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428F35CE"/>
    <w:multiLevelType w:val="multilevel"/>
    <w:tmpl w:val="CB6EB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31C57DB"/>
    <w:multiLevelType w:val="multilevel"/>
    <w:tmpl w:val="8CFAD2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5FC0675"/>
    <w:multiLevelType w:val="multilevel"/>
    <w:tmpl w:val="AF365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65C7742"/>
    <w:multiLevelType w:val="hybridMultilevel"/>
    <w:tmpl w:val="F184F20C"/>
    <w:lvl w:ilvl="0" w:tplc="080A0001">
      <w:start w:val="1"/>
      <w:numFmt w:val="bullet"/>
      <w:lvlText w:val=""/>
      <w:lvlJc w:val="left"/>
      <w:pPr>
        <w:ind w:left="725" w:hanging="360"/>
      </w:pPr>
      <w:rPr>
        <w:rFonts w:ascii="Symbol" w:hAnsi="Symbol" w:hint="default"/>
      </w:rPr>
    </w:lvl>
    <w:lvl w:ilvl="1" w:tplc="080A0003" w:tentative="1">
      <w:start w:val="1"/>
      <w:numFmt w:val="bullet"/>
      <w:lvlText w:val="o"/>
      <w:lvlJc w:val="left"/>
      <w:pPr>
        <w:ind w:left="1445" w:hanging="360"/>
      </w:pPr>
      <w:rPr>
        <w:rFonts w:ascii="Courier New" w:hAnsi="Courier New" w:cs="Courier New" w:hint="default"/>
      </w:rPr>
    </w:lvl>
    <w:lvl w:ilvl="2" w:tplc="080A0005" w:tentative="1">
      <w:start w:val="1"/>
      <w:numFmt w:val="bullet"/>
      <w:lvlText w:val=""/>
      <w:lvlJc w:val="left"/>
      <w:pPr>
        <w:ind w:left="2165" w:hanging="360"/>
      </w:pPr>
      <w:rPr>
        <w:rFonts w:ascii="Wingdings" w:hAnsi="Wingdings" w:hint="default"/>
      </w:rPr>
    </w:lvl>
    <w:lvl w:ilvl="3" w:tplc="080A0001" w:tentative="1">
      <w:start w:val="1"/>
      <w:numFmt w:val="bullet"/>
      <w:lvlText w:val=""/>
      <w:lvlJc w:val="left"/>
      <w:pPr>
        <w:ind w:left="2885" w:hanging="360"/>
      </w:pPr>
      <w:rPr>
        <w:rFonts w:ascii="Symbol" w:hAnsi="Symbol" w:hint="default"/>
      </w:rPr>
    </w:lvl>
    <w:lvl w:ilvl="4" w:tplc="080A0003" w:tentative="1">
      <w:start w:val="1"/>
      <w:numFmt w:val="bullet"/>
      <w:lvlText w:val="o"/>
      <w:lvlJc w:val="left"/>
      <w:pPr>
        <w:ind w:left="3605" w:hanging="360"/>
      </w:pPr>
      <w:rPr>
        <w:rFonts w:ascii="Courier New" w:hAnsi="Courier New" w:cs="Courier New" w:hint="default"/>
      </w:rPr>
    </w:lvl>
    <w:lvl w:ilvl="5" w:tplc="080A0005" w:tentative="1">
      <w:start w:val="1"/>
      <w:numFmt w:val="bullet"/>
      <w:lvlText w:val=""/>
      <w:lvlJc w:val="left"/>
      <w:pPr>
        <w:ind w:left="4325" w:hanging="360"/>
      </w:pPr>
      <w:rPr>
        <w:rFonts w:ascii="Wingdings" w:hAnsi="Wingdings" w:hint="default"/>
      </w:rPr>
    </w:lvl>
    <w:lvl w:ilvl="6" w:tplc="080A0001" w:tentative="1">
      <w:start w:val="1"/>
      <w:numFmt w:val="bullet"/>
      <w:lvlText w:val=""/>
      <w:lvlJc w:val="left"/>
      <w:pPr>
        <w:ind w:left="5045" w:hanging="360"/>
      </w:pPr>
      <w:rPr>
        <w:rFonts w:ascii="Symbol" w:hAnsi="Symbol" w:hint="default"/>
      </w:rPr>
    </w:lvl>
    <w:lvl w:ilvl="7" w:tplc="080A0003" w:tentative="1">
      <w:start w:val="1"/>
      <w:numFmt w:val="bullet"/>
      <w:lvlText w:val="o"/>
      <w:lvlJc w:val="left"/>
      <w:pPr>
        <w:ind w:left="5765" w:hanging="360"/>
      </w:pPr>
      <w:rPr>
        <w:rFonts w:ascii="Courier New" w:hAnsi="Courier New" w:cs="Courier New" w:hint="default"/>
      </w:rPr>
    </w:lvl>
    <w:lvl w:ilvl="8" w:tplc="080A0005" w:tentative="1">
      <w:start w:val="1"/>
      <w:numFmt w:val="bullet"/>
      <w:lvlText w:val=""/>
      <w:lvlJc w:val="left"/>
      <w:pPr>
        <w:ind w:left="6485" w:hanging="360"/>
      </w:pPr>
      <w:rPr>
        <w:rFonts w:ascii="Wingdings" w:hAnsi="Wingdings" w:hint="default"/>
      </w:rPr>
    </w:lvl>
  </w:abstractNum>
  <w:abstractNum w:abstractNumId="20" w15:restartNumberingAfterBreak="0">
    <w:nsid w:val="53FE02EA"/>
    <w:multiLevelType w:val="hybridMultilevel"/>
    <w:tmpl w:val="0FB0176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15:restartNumberingAfterBreak="0">
    <w:nsid w:val="54AF16BC"/>
    <w:multiLevelType w:val="hybridMultilevel"/>
    <w:tmpl w:val="C7C67CA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15:restartNumberingAfterBreak="0">
    <w:nsid w:val="58213568"/>
    <w:multiLevelType w:val="hybridMultilevel"/>
    <w:tmpl w:val="21447362"/>
    <w:lvl w:ilvl="0" w:tplc="080A000F">
      <w:start w:val="1"/>
      <w:numFmt w:val="decimal"/>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3" w15:restartNumberingAfterBreak="0">
    <w:nsid w:val="5C0B60C6"/>
    <w:multiLevelType w:val="multilevel"/>
    <w:tmpl w:val="B6043B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E6D5555"/>
    <w:multiLevelType w:val="multilevel"/>
    <w:tmpl w:val="A51EFF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1E009CA"/>
    <w:multiLevelType w:val="multilevel"/>
    <w:tmpl w:val="97087D04"/>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26516D4"/>
    <w:multiLevelType w:val="hybridMultilevel"/>
    <w:tmpl w:val="DE02B11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7" w15:restartNumberingAfterBreak="0">
    <w:nsid w:val="670A3AB0"/>
    <w:multiLevelType w:val="hybridMultilevel"/>
    <w:tmpl w:val="7FB6EF4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15:restartNumberingAfterBreak="0">
    <w:nsid w:val="68A42F31"/>
    <w:multiLevelType w:val="multilevel"/>
    <w:tmpl w:val="4B94E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B53302F"/>
    <w:multiLevelType w:val="hybridMultilevel"/>
    <w:tmpl w:val="6194DBF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15:restartNumberingAfterBreak="0">
    <w:nsid w:val="6C803FF2"/>
    <w:multiLevelType w:val="multilevel"/>
    <w:tmpl w:val="D0CA86A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E3E156F"/>
    <w:multiLevelType w:val="multilevel"/>
    <w:tmpl w:val="163EBAA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576766F"/>
    <w:multiLevelType w:val="hybridMultilevel"/>
    <w:tmpl w:val="8864EC0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3" w15:restartNumberingAfterBreak="0">
    <w:nsid w:val="7C6B75C5"/>
    <w:multiLevelType w:val="multilevel"/>
    <w:tmpl w:val="C5F836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E4169C9"/>
    <w:multiLevelType w:val="hybridMultilevel"/>
    <w:tmpl w:val="36CEEEF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5" w15:restartNumberingAfterBreak="0">
    <w:nsid w:val="7E63603A"/>
    <w:multiLevelType w:val="hybridMultilevel"/>
    <w:tmpl w:val="2E3E5D0C"/>
    <w:lvl w:ilvl="0" w:tplc="1B68B8AC">
      <w:start w:val="1"/>
      <w:numFmt w:val="lowerLetter"/>
      <w:lvlText w:val="%1)"/>
      <w:lvlJc w:val="left"/>
      <w:pPr>
        <w:ind w:left="361" w:hanging="360"/>
      </w:pPr>
      <w:rPr>
        <w:rFonts w:hint="default"/>
      </w:rPr>
    </w:lvl>
    <w:lvl w:ilvl="1" w:tplc="080A0019" w:tentative="1">
      <w:start w:val="1"/>
      <w:numFmt w:val="lowerLetter"/>
      <w:lvlText w:val="%2."/>
      <w:lvlJc w:val="left"/>
      <w:pPr>
        <w:ind w:left="1081" w:hanging="360"/>
      </w:pPr>
    </w:lvl>
    <w:lvl w:ilvl="2" w:tplc="080A001B" w:tentative="1">
      <w:start w:val="1"/>
      <w:numFmt w:val="lowerRoman"/>
      <w:lvlText w:val="%3."/>
      <w:lvlJc w:val="right"/>
      <w:pPr>
        <w:ind w:left="1801" w:hanging="180"/>
      </w:pPr>
    </w:lvl>
    <w:lvl w:ilvl="3" w:tplc="080A000F" w:tentative="1">
      <w:start w:val="1"/>
      <w:numFmt w:val="decimal"/>
      <w:lvlText w:val="%4."/>
      <w:lvlJc w:val="left"/>
      <w:pPr>
        <w:ind w:left="2521" w:hanging="360"/>
      </w:pPr>
    </w:lvl>
    <w:lvl w:ilvl="4" w:tplc="080A0019" w:tentative="1">
      <w:start w:val="1"/>
      <w:numFmt w:val="lowerLetter"/>
      <w:lvlText w:val="%5."/>
      <w:lvlJc w:val="left"/>
      <w:pPr>
        <w:ind w:left="3241" w:hanging="360"/>
      </w:pPr>
    </w:lvl>
    <w:lvl w:ilvl="5" w:tplc="080A001B" w:tentative="1">
      <w:start w:val="1"/>
      <w:numFmt w:val="lowerRoman"/>
      <w:lvlText w:val="%6."/>
      <w:lvlJc w:val="right"/>
      <w:pPr>
        <w:ind w:left="3961" w:hanging="180"/>
      </w:pPr>
    </w:lvl>
    <w:lvl w:ilvl="6" w:tplc="080A000F" w:tentative="1">
      <w:start w:val="1"/>
      <w:numFmt w:val="decimal"/>
      <w:lvlText w:val="%7."/>
      <w:lvlJc w:val="left"/>
      <w:pPr>
        <w:ind w:left="4681" w:hanging="360"/>
      </w:pPr>
    </w:lvl>
    <w:lvl w:ilvl="7" w:tplc="080A0019" w:tentative="1">
      <w:start w:val="1"/>
      <w:numFmt w:val="lowerLetter"/>
      <w:lvlText w:val="%8."/>
      <w:lvlJc w:val="left"/>
      <w:pPr>
        <w:ind w:left="5401" w:hanging="360"/>
      </w:pPr>
    </w:lvl>
    <w:lvl w:ilvl="8" w:tplc="080A001B" w:tentative="1">
      <w:start w:val="1"/>
      <w:numFmt w:val="lowerRoman"/>
      <w:lvlText w:val="%9."/>
      <w:lvlJc w:val="right"/>
      <w:pPr>
        <w:ind w:left="6121" w:hanging="180"/>
      </w:pPr>
    </w:lvl>
  </w:abstractNum>
  <w:num w:numId="1" w16cid:durableId="1520781280">
    <w:abstractNumId w:val="17"/>
  </w:num>
  <w:num w:numId="2" w16cid:durableId="522280349">
    <w:abstractNumId w:val="30"/>
  </w:num>
  <w:num w:numId="3" w16cid:durableId="512502246">
    <w:abstractNumId w:val="25"/>
  </w:num>
  <w:num w:numId="4" w16cid:durableId="790394855">
    <w:abstractNumId w:val="15"/>
  </w:num>
  <w:num w:numId="5" w16cid:durableId="8602282">
    <w:abstractNumId w:val="24"/>
  </w:num>
  <w:num w:numId="6" w16cid:durableId="2141416421">
    <w:abstractNumId w:val="9"/>
  </w:num>
  <w:num w:numId="7" w16cid:durableId="576717327">
    <w:abstractNumId w:val="16"/>
  </w:num>
  <w:num w:numId="8" w16cid:durableId="212279053">
    <w:abstractNumId w:val="18"/>
  </w:num>
  <w:num w:numId="9" w16cid:durableId="1234196090">
    <w:abstractNumId w:val="1"/>
  </w:num>
  <w:num w:numId="10" w16cid:durableId="2085950446">
    <w:abstractNumId w:val="33"/>
  </w:num>
  <w:num w:numId="11" w16cid:durableId="1954364113">
    <w:abstractNumId w:val="31"/>
  </w:num>
  <w:num w:numId="12" w16cid:durableId="1699892838">
    <w:abstractNumId w:val="11"/>
  </w:num>
  <w:num w:numId="13" w16cid:durableId="1882355873">
    <w:abstractNumId w:val="29"/>
  </w:num>
  <w:num w:numId="14" w16cid:durableId="176818785">
    <w:abstractNumId w:val="22"/>
  </w:num>
  <w:num w:numId="15" w16cid:durableId="1869947171">
    <w:abstractNumId w:val="23"/>
  </w:num>
  <w:num w:numId="16" w16cid:durableId="524640897">
    <w:abstractNumId w:val="13"/>
  </w:num>
  <w:num w:numId="17" w16cid:durableId="1667393061">
    <w:abstractNumId w:val="8"/>
  </w:num>
  <w:num w:numId="18" w16cid:durableId="1892881423">
    <w:abstractNumId w:val="3"/>
  </w:num>
  <w:num w:numId="19" w16cid:durableId="487092332">
    <w:abstractNumId w:val="28"/>
  </w:num>
  <w:num w:numId="20" w16cid:durableId="1665470619">
    <w:abstractNumId w:val="6"/>
  </w:num>
  <w:num w:numId="21" w16cid:durableId="977807615">
    <w:abstractNumId w:val="4"/>
  </w:num>
  <w:num w:numId="22" w16cid:durableId="1981038056">
    <w:abstractNumId w:val="12"/>
  </w:num>
  <w:num w:numId="23" w16cid:durableId="1955404410">
    <w:abstractNumId w:val="10"/>
  </w:num>
  <w:num w:numId="24" w16cid:durableId="1760518099">
    <w:abstractNumId w:val="35"/>
  </w:num>
  <w:num w:numId="25" w16cid:durableId="653221775">
    <w:abstractNumId w:val="19"/>
  </w:num>
  <w:num w:numId="26" w16cid:durableId="391345043">
    <w:abstractNumId w:val="20"/>
  </w:num>
  <w:num w:numId="27" w16cid:durableId="1933931464">
    <w:abstractNumId w:val="32"/>
  </w:num>
  <w:num w:numId="28" w16cid:durableId="1566793404">
    <w:abstractNumId w:val="2"/>
  </w:num>
  <w:num w:numId="29" w16cid:durableId="950166407">
    <w:abstractNumId w:val="7"/>
  </w:num>
  <w:num w:numId="30" w16cid:durableId="624850904">
    <w:abstractNumId w:val="26"/>
  </w:num>
  <w:num w:numId="31" w16cid:durableId="52849432">
    <w:abstractNumId w:val="27"/>
  </w:num>
  <w:num w:numId="32" w16cid:durableId="683703115">
    <w:abstractNumId w:val="34"/>
  </w:num>
  <w:num w:numId="33" w16cid:durableId="1052078776">
    <w:abstractNumId w:val="5"/>
  </w:num>
  <w:num w:numId="34" w16cid:durableId="152113922">
    <w:abstractNumId w:val="21"/>
  </w:num>
  <w:num w:numId="35" w16cid:durableId="1283347512">
    <w:abstractNumId w:val="0"/>
  </w:num>
  <w:num w:numId="36" w16cid:durableId="145464059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ula Nataly Vega Luque">
    <w15:presenceInfo w15:providerId="None" w15:userId="Paula Nataly Vega Luque"/>
  </w15:person>
  <w15:person w15:author="Ivonne Torres">
    <w15:presenceInfo w15:providerId="None" w15:userId="Ivonne Torr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defaultTabStop w:val="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4FAB"/>
    <w:rsid w:val="00007954"/>
    <w:rsid w:val="00012E6D"/>
    <w:rsid w:val="00015F4F"/>
    <w:rsid w:val="00030E55"/>
    <w:rsid w:val="00042E99"/>
    <w:rsid w:val="00042F28"/>
    <w:rsid w:val="00063155"/>
    <w:rsid w:val="0007250C"/>
    <w:rsid w:val="00073922"/>
    <w:rsid w:val="000866DE"/>
    <w:rsid w:val="00090A74"/>
    <w:rsid w:val="00093981"/>
    <w:rsid w:val="00093B5C"/>
    <w:rsid w:val="000A7FA7"/>
    <w:rsid w:val="000B1DA7"/>
    <w:rsid w:val="000B5A49"/>
    <w:rsid w:val="000C0469"/>
    <w:rsid w:val="000D0C3D"/>
    <w:rsid w:val="000E24E6"/>
    <w:rsid w:val="00105F94"/>
    <w:rsid w:val="00114F1F"/>
    <w:rsid w:val="00132DAE"/>
    <w:rsid w:val="00144C2C"/>
    <w:rsid w:val="00166834"/>
    <w:rsid w:val="00187DDF"/>
    <w:rsid w:val="001A2086"/>
    <w:rsid w:val="001C22E2"/>
    <w:rsid w:val="001E1924"/>
    <w:rsid w:val="001E1DFA"/>
    <w:rsid w:val="001E3B15"/>
    <w:rsid w:val="00201448"/>
    <w:rsid w:val="00225D90"/>
    <w:rsid w:val="00270DF9"/>
    <w:rsid w:val="002761A0"/>
    <w:rsid w:val="00284EB4"/>
    <w:rsid w:val="002950C8"/>
    <w:rsid w:val="002A0B3C"/>
    <w:rsid w:val="002B76F1"/>
    <w:rsid w:val="002E35C9"/>
    <w:rsid w:val="002F3AA4"/>
    <w:rsid w:val="0030623A"/>
    <w:rsid w:val="003132F7"/>
    <w:rsid w:val="00315E62"/>
    <w:rsid w:val="0036020E"/>
    <w:rsid w:val="00372EB2"/>
    <w:rsid w:val="003B3990"/>
    <w:rsid w:val="003B3AE5"/>
    <w:rsid w:val="003B5647"/>
    <w:rsid w:val="003C19ED"/>
    <w:rsid w:val="003C5488"/>
    <w:rsid w:val="003D7F4C"/>
    <w:rsid w:val="003E2FF3"/>
    <w:rsid w:val="003E4FBC"/>
    <w:rsid w:val="003F2363"/>
    <w:rsid w:val="004319FA"/>
    <w:rsid w:val="00436871"/>
    <w:rsid w:val="00442F0A"/>
    <w:rsid w:val="004443DB"/>
    <w:rsid w:val="00445920"/>
    <w:rsid w:val="0046566D"/>
    <w:rsid w:val="004666F5"/>
    <w:rsid w:val="004B4A6F"/>
    <w:rsid w:val="004B769C"/>
    <w:rsid w:val="004D6D6F"/>
    <w:rsid w:val="004E0739"/>
    <w:rsid w:val="00552C3D"/>
    <w:rsid w:val="00573DE0"/>
    <w:rsid w:val="00590D10"/>
    <w:rsid w:val="005926A6"/>
    <w:rsid w:val="00596312"/>
    <w:rsid w:val="005B6B2F"/>
    <w:rsid w:val="005F0CC9"/>
    <w:rsid w:val="00606B49"/>
    <w:rsid w:val="00620FDF"/>
    <w:rsid w:val="00626166"/>
    <w:rsid w:val="00627EAD"/>
    <w:rsid w:val="00635032"/>
    <w:rsid w:val="00655551"/>
    <w:rsid w:val="00655D78"/>
    <w:rsid w:val="00663440"/>
    <w:rsid w:val="006662B2"/>
    <w:rsid w:val="00667C86"/>
    <w:rsid w:val="006815BD"/>
    <w:rsid w:val="006856B9"/>
    <w:rsid w:val="006A01B6"/>
    <w:rsid w:val="006B0AB5"/>
    <w:rsid w:val="006B5222"/>
    <w:rsid w:val="006B5FEE"/>
    <w:rsid w:val="006C4B62"/>
    <w:rsid w:val="006D4C29"/>
    <w:rsid w:val="006E41AE"/>
    <w:rsid w:val="006E5A5A"/>
    <w:rsid w:val="006F2A15"/>
    <w:rsid w:val="006F2FB8"/>
    <w:rsid w:val="007116E6"/>
    <w:rsid w:val="00716D4F"/>
    <w:rsid w:val="00743EAD"/>
    <w:rsid w:val="00751082"/>
    <w:rsid w:val="0077086B"/>
    <w:rsid w:val="007873D1"/>
    <w:rsid w:val="007909CF"/>
    <w:rsid w:val="00796AAD"/>
    <w:rsid w:val="007B19FA"/>
    <w:rsid w:val="007D0158"/>
    <w:rsid w:val="007D2999"/>
    <w:rsid w:val="007D691F"/>
    <w:rsid w:val="007F6822"/>
    <w:rsid w:val="00801A98"/>
    <w:rsid w:val="008073E9"/>
    <w:rsid w:val="00815878"/>
    <w:rsid w:val="00815DBC"/>
    <w:rsid w:val="00831FD6"/>
    <w:rsid w:val="00837BB8"/>
    <w:rsid w:val="00853297"/>
    <w:rsid w:val="00885621"/>
    <w:rsid w:val="008A3443"/>
    <w:rsid w:val="008C3F35"/>
    <w:rsid w:val="008E1760"/>
    <w:rsid w:val="009068FF"/>
    <w:rsid w:val="0091351F"/>
    <w:rsid w:val="00931F03"/>
    <w:rsid w:val="009326DD"/>
    <w:rsid w:val="00932C23"/>
    <w:rsid w:val="00951522"/>
    <w:rsid w:val="009535A7"/>
    <w:rsid w:val="00965E8C"/>
    <w:rsid w:val="00972C4E"/>
    <w:rsid w:val="009754A3"/>
    <w:rsid w:val="0098667C"/>
    <w:rsid w:val="0099023C"/>
    <w:rsid w:val="009A3F3C"/>
    <w:rsid w:val="009A51DF"/>
    <w:rsid w:val="009B1D58"/>
    <w:rsid w:val="009C2ECC"/>
    <w:rsid w:val="009C56D2"/>
    <w:rsid w:val="009E4E01"/>
    <w:rsid w:val="009F03B8"/>
    <w:rsid w:val="009F0839"/>
    <w:rsid w:val="009F1698"/>
    <w:rsid w:val="00A14973"/>
    <w:rsid w:val="00A360BB"/>
    <w:rsid w:val="00A37564"/>
    <w:rsid w:val="00A40E98"/>
    <w:rsid w:val="00A4483C"/>
    <w:rsid w:val="00A539DD"/>
    <w:rsid w:val="00A616A5"/>
    <w:rsid w:val="00A66982"/>
    <w:rsid w:val="00A8159D"/>
    <w:rsid w:val="00A81A29"/>
    <w:rsid w:val="00A9546B"/>
    <w:rsid w:val="00A969A9"/>
    <w:rsid w:val="00AA244F"/>
    <w:rsid w:val="00AB33D9"/>
    <w:rsid w:val="00AB6EA4"/>
    <w:rsid w:val="00AC781E"/>
    <w:rsid w:val="00AE680F"/>
    <w:rsid w:val="00AE6E7B"/>
    <w:rsid w:val="00AF4995"/>
    <w:rsid w:val="00B045DA"/>
    <w:rsid w:val="00B051C7"/>
    <w:rsid w:val="00B14A67"/>
    <w:rsid w:val="00B15C4B"/>
    <w:rsid w:val="00B15DD0"/>
    <w:rsid w:val="00B16608"/>
    <w:rsid w:val="00B2013A"/>
    <w:rsid w:val="00B43F85"/>
    <w:rsid w:val="00B97353"/>
    <w:rsid w:val="00BB04C8"/>
    <w:rsid w:val="00BB4AF1"/>
    <w:rsid w:val="00BD15B0"/>
    <w:rsid w:val="00BF4327"/>
    <w:rsid w:val="00BF6354"/>
    <w:rsid w:val="00C00CC2"/>
    <w:rsid w:val="00C14B63"/>
    <w:rsid w:val="00C1603D"/>
    <w:rsid w:val="00C26385"/>
    <w:rsid w:val="00C41D58"/>
    <w:rsid w:val="00C447C1"/>
    <w:rsid w:val="00C73D94"/>
    <w:rsid w:val="00C7437C"/>
    <w:rsid w:val="00C76AD1"/>
    <w:rsid w:val="00C95A0D"/>
    <w:rsid w:val="00CA5C70"/>
    <w:rsid w:val="00CD4697"/>
    <w:rsid w:val="00CE5FA9"/>
    <w:rsid w:val="00CF2460"/>
    <w:rsid w:val="00D0580C"/>
    <w:rsid w:val="00D51181"/>
    <w:rsid w:val="00D5412C"/>
    <w:rsid w:val="00D614B9"/>
    <w:rsid w:val="00D834B6"/>
    <w:rsid w:val="00DA69C6"/>
    <w:rsid w:val="00DA6CE6"/>
    <w:rsid w:val="00DB6113"/>
    <w:rsid w:val="00DF3FDA"/>
    <w:rsid w:val="00E26D04"/>
    <w:rsid w:val="00E30832"/>
    <w:rsid w:val="00E44FAB"/>
    <w:rsid w:val="00E64AF1"/>
    <w:rsid w:val="00E76B77"/>
    <w:rsid w:val="00E820F6"/>
    <w:rsid w:val="00E86DAD"/>
    <w:rsid w:val="00E874D1"/>
    <w:rsid w:val="00E90EF7"/>
    <w:rsid w:val="00E96B9D"/>
    <w:rsid w:val="00EA4CD5"/>
    <w:rsid w:val="00EC0E77"/>
    <w:rsid w:val="00F06882"/>
    <w:rsid w:val="00F27F74"/>
    <w:rsid w:val="00F55B42"/>
    <w:rsid w:val="00F67881"/>
    <w:rsid w:val="00F70283"/>
    <w:rsid w:val="00F72CF5"/>
    <w:rsid w:val="00F904C0"/>
    <w:rsid w:val="00FA1F3B"/>
    <w:rsid w:val="00FA3C2D"/>
    <w:rsid w:val="00FA60D4"/>
    <w:rsid w:val="00FB54D4"/>
    <w:rsid w:val="00FD2E37"/>
    <w:rsid w:val="00FF781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95B41D"/>
  <w15:chartTrackingRefBased/>
  <w15:docId w15:val="{F1300589-1417-4241-972E-0F1C01ED2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E44FAB"/>
    <w:pPr>
      <w:spacing w:after="0" w:line="240" w:lineRule="auto"/>
    </w:pPr>
    <w:rPr>
      <w:rFonts w:ascii="Calibri" w:eastAsia="Calibri" w:hAnsi="Calibri" w:cs="Calibri"/>
      <w:kern w:val="0"/>
      <w:lang w:eastAsia="es-CO"/>
      <w14:ligatures w14:val="none"/>
    </w:rPr>
  </w:style>
  <w:style w:type="paragraph" w:styleId="Ttulo1">
    <w:name w:val="heading 1"/>
    <w:basedOn w:val="Normal"/>
    <w:next w:val="Normal"/>
    <w:link w:val="Ttulo1Car"/>
    <w:uiPriority w:val="9"/>
    <w:qFormat/>
    <w:rsid w:val="00E44FAB"/>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Ttulo2">
    <w:name w:val="heading 2"/>
    <w:basedOn w:val="Normal"/>
    <w:next w:val="Normal"/>
    <w:link w:val="Ttulo2Car"/>
    <w:uiPriority w:val="9"/>
    <w:semiHidden/>
    <w:unhideWhenUsed/>
    <w:qFormat/>
    <w:rsid w:val="00E44FAB"/>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Ttulo3">
    <w:name w:val="heading 3"/>
    <w:basedOn w:val="Normal"/>
    <w:next w:val="Normal"/>
    <w:link w:val="Ttulo3Car"/>
    <w:uiPriority w:val="9"/>
    <w:semiHidden/>
    <w:unhideWhenUsed/>
    <w:qFormat/>
    <w:rsid w:val="00E44FAB"/>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Ttulo4">
    <w:name w:val="heading 4"/>
    <w:basedOn w:val="Normal"/>
    <w:next w:val="Normal"/>
    <w:link w:val="Ttulo4Car"/>
    <w:uiPriority w:val="9"/>
    <w:semiHidden/>
    <w:unhideWhenUsed/>
    <w:qFormat/>
    <w:rsid w:val="00E44FAB"/>
    <w:pPr>
      <w:keepNext/>
      <w:keepLines/>
      <w:spacing w:before="80" w:after="40" w:line="278" w:lineRule="auto"/>
      <w:outlineLvl w:val="3"/>
    </w:pPr>
    <w:rPr>
      <w:rFonts w:asciiTheme="minorHAnsi" w:eastAsiaTheme="majorEastAsia" w:hAnsiTheme="minorHAnsi" w:cstheme="majorBidi"/>
      <w:i/>
      <w:iCs/>
      <w:color w:val="0F4761" w:themeColor="accent1" w:themeShade="BF"/>
      <w:kern w:val="2"/>
      <w:lang w:eastAsia="en-US"/>
      <w14:ligatures w14:val="standardContextual"/>
    </w:rPr>
  </w:style>
  <w:style w:type="paragraph" w:styleId="Ttulo5">
    <w:name w:val="heading 5"/>
    <w:basedOn w:val="Normal"/>
    <w:next w:val="Normal"/>
    <w:link w:val="Ttulo5Car"/>
    <w:uiPriority w:val="9"/>
    <w:semiHidden/>
    <w:unhideWhenUsed/>
    <w:qFormat/>
    <w:rsid w:val="00E44FAB"/>
    <w:pPr>
      <w:keepNext/>
      <w:keepLines/>
      <w:spacing w:before="80" w:after="40" w:line="278" w:lineRule="auto"/>
      <w:outlineLvl w:val="4"/>
    </w:pPr>
    <w:rPr>
      <w:rFonts w:asciiTheme="minorHAnsi" w:eastAsiaTheme="majorEastAsia" w:hAnsiTheme="minorHAnsi" w:cstheme="majorBidi"/>
      <w:color w:val="0F4761" w:themeColor="accent1" w:themeShade="BF"/>
      <w:kern w:val="2"/>
      <w:lang w:eastAsia="en-US"/>
      <w14:ligatures w14:val="standardContextual"/>
    </w:rPr>
  </w:style>
  <w:style w:type="paragraph" w:styleId="Ttulo6">
    <w:name w:val="heading 6"/>
    <w:basedOn w:val="Normal"/>
    <w:next w:val="Normal"/>
    <w:link w:val="Ttulo6Car"/>
    <w:uiPriority w:val="9"/>
    <w:semiHidden/>
    <w:unhideWhenUsed/>
    <w:qFormat/>
    <w:rsid w:val="00E44FAB"/>
    <w:pPr>
      <w:keepNext/>
      <w:keepLines/>
      <w:spacing w:before="40" w:line="278" w:lineRule="auto"/>
      <w:outlineLvl w:val="5"/>
    </w:pPr>
    <w:rPr>
      <w:rFonts w:asciiTheme="minorHAnsi" w:eastAsiaTheme="majorEastAsia" w:hAnsiTheme="minorHAnsi" w:cstheme="majorBidi"/>
      <w:i/>
      <w:iCs/>
      <w:color w:val="595959" w:themeColor="text1" w:themeTint="A6"/>
      <w:kern w:val="2"/>
      <w:lang w:eastAsia="en-US"/>
      <w14:ligatures w14:val="standardContextual"/>
    </w:rPr>
  </w:style>
  <w:style w:type="paragraph" w:styleId="Ttulo7">
    <w:name w:val="heading 7"/>
    <w:basedOn w:val="Normal"/>
    <w:next w:val="Normal"/>
    <w:link w:val="Ttulo7Car"/>
    <w:uiPriority w:val="9"/>
    <w:semiHidden/>
    <w:unhideWhenUsed/>
    <w:qFormat/>
    <w:rsid w:val="00E44FAB"/>
    <w:pPr>
      <w:keepNext/>
      <w:keepLines/>
      <w:spacing w:before="40" w:line="278" w:lineRule="auto"/>
      <w:outlineLvl w:val="6"/>
    </w:pPr>
    <w:rPr>
      <w:rFonts w:asciiTheme="minorHAnsi" w:eastAsiaTheme="majorEastAsia" w:hAnsiTheme="minorHAnsi" w:cstheme="majorBidi"/>
      <w:color w:val="595959" w:themeColor="text1" w:themeTint="A6"/>
      <w:kern w:val="2"/>
      <w:lang w:eastAsia="en-US"/>
      <w14:ligatures w14:val="standardContextual"/>
    </w:rPr>
  </w:style>
  <w:style w:type="paragraph" w:styleId="Ttulo8">
    <w:name w:val="heading 8"/>
    <w:basedOn w:val="Normal"/>
    <w:next w:val="Normal"/>
    <w:link w:val="Ttulo8Car"/>
    <w:uiPriority w:val="9"/>
    <w:semiHidden/>
    <w:unhideWhenUsed/>
    <w:qFormat/>
    <w:rsid w:val="00E44FAB"/>
    <w:pPr>
      <w:keepNext/>
      <w:keepLines/>
      <w:spacing w:line="278" w:lineRule="auto"/>
      <w:outlineLvl w:val="7"/>
    </w:pPr>
    <w:rPr>
      <w:rFonts w:asciiTheme="minorHAnsi" w:eastAsiaTheme="majorEastAsia" w:hAnsiTheme="minorHAnsi" w:cstheme="majorBidi"/>
      <w:i/>
      <w:iCs/>
      <w:color w:val="272727" w:themeColor="text1" w:themeTint="D8"/>
      <w:kern w:val="2"/>
      <w:lang w:eastAsia="en-US"/>
      <w14:ligatures w14:val="standardContextual"/>
    </w:rPr>
  </w:style>
  <w:style w:type="paragraph" w:styleId="Ttulo9">
    <w:name w:val="heading 9"/>
    <w:basedOn w:val="Normal"/>
    <w:next w:val="Normal"/>
    <w:link w:val="Ttulo9Car"/>
    <w:uiPriority w:val="9"/>
    <w:semiHidden/>
    <w:unhideWhenUsed/>
    <w:qFormat/>
    <w:rsid w:val="00E44FAB"/>
    <w:pPr>
      <w:keepNext/>
      <w:keepLines/>
      <w:spacing w:line="278" w:lineRule="auto"/>
      <w:outlineLvl w:val="8"/>
    </w:pPr>
    <w:rPr>
      <w:rFonts w:asciiTheme="minorHAnsi" w:eastAsiaTheme="majorEastAsia" w:hAnsiTheme="minorHAnsi" w:cstheme="majorBidi"/>
      <w:color w:val="272727" w:themeColor="text1" w:themeTint="D8"/>
      <w:kern w:val="2"/>
      <w:lang w:eastAsia="en-US"/>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E44FAB"/>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E44FAB"/>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E44FAB"/>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E44FAB"/>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E44FAB"/>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E44FAB"/>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E44FAB"/>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E44FAB"/>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E44FAB"/>
    <w:rPr>
      <w:rFonts w:eastAsiaTheme="majorEastAsia" w:cstheme="majorBidi"/>
      <w:color w:val="272727" w:themeColor="text1" w:themeTint="D8"/>
    </w:rPr>
  </w:style>
  <w:style w:type="paragraph" w:styleId="Ttulo">
    <w:name w:val="Title"/>
    <w:basedOn w:val="Normal"/>
    <w:next w:val="Normal"/>
    <w:link w:val="TtuloCar"/>
    <w:uiPriority w:val="10"/>
    <w:qFormat/>
    <w:rsid w:val="00E44FAB"/>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tuloCar">
    <w:name w:val="Título Car"/>
    <w:basedOn w:val="Fuentedeprrafopredeter"/>
    <w:link w:val="Ttulo"/>
    <w:uiPriority w:val="10"/>
    <w:rsid w:val="00E44FAB"/>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E44FAB"/>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tuloCar">
    <w:name w:val="Subtítulo Car"/>
    <w:basedOn w:val="Fuentedeprrafopredeter"/>
    <w:link w:val="Subttulo"/>
    <w:uiPriority w:val="11"/>
    <w:rsid w:val="00E44FAB"/>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E44FAB"/>
    <w:pPr>
      <w:spacing w:before="160" w:after="160" w:line="278" w:lineRule="auto"/>
      <w:jc w:val="center"/>
    </w:pPr>
    <w:rPr>
      <w:rFonts w:asciiTheme="minorHAnsi" w:eastAsiaTheme="minorHAnsi" w:hAnsiTheme="minorHAnsi" w:cstheme="minorBidi"/>
      <w:i/>
      <w:iCs/>
      <w:color w:val="404040" w:themeColor="text1" w:themeTint="BF"/>
      <w:kern w:val="2"/>
      <w:lang w:eastAsia="en-US"/>
      <w14:ligatures w14:val="standardContextual"/>
    </w:rPr>
  </w:style>
  <w:style w:type="character" w:customStyle="1" w:styleId="CitaCar">
    <w:name w:val="Cita Car"/>
    <w:basedOn w:val="Fuentedeprrafopredeter"/>
    <w:link w:val="Cita"/>
    <w:uiPriority w:val="29"/>
    <w:rsid w:val="00E44FAB"/>
    <w:rPr>
      <w:i/>
      <w:iCs/>
      <w:color w:val="404040" w:themeColor="text1" w:themeTint="BF"/>
    </w:rPr>
  </w:style>
  <w:style w:type="paragraph" w:styleId="Prrafodelista">
    <w:name w:val="List Paragraph"/>
    <w:basedOn w:val="Normal"/>
    <w:link w:val="PrrafodelistaCar"/>
    <w:uiPriority w:val="34"/>
    <w:qFormat/>
    <w:rsid w:val="00E44FAB"/>
    <w:pPr>
      <w:spacing w:after="160" w:line="278" w:lineRule="auto"/>
      <w:ind w:left="720"/>
      <w:contextualSpacing/>
    </w:pPr>
    <w:rPr>
      <w:rFonts w:asciiTheme="minorHAnsi" w:eastAsiaTheme="minorHAnsi" w:hAnsiTheme="minorHAnsi" w:cstheme="minorBidi"/>
      <w:kern w:val="2"/>
      <w:lang w:eastAsia="en-US"/>
      <w14:ligatures w14:val="standardContextual"/>
    </w:rPr>
  </w:style>
  <w:style w:type="character" w:styleId="nfasisintenso">
    <w:name w:val="Intense Emphasis"/>
    <w:basedOn w:val="Fuentedeprrafopredeter"/>
    <w:uiPriority w:val="21"/>
    <w:qFormat/>
    <w:rsid w:val="00E44FAB"/>
    <w:rPr>
      <w:i/>
      <w:iCs/>
      <w:color w:val="0F4761" w:themeColor="accent1" w:themeShade="BF"/>
    </w:rPr>
  </w:style>
  <w:style w:type="paragraph" w:styleId="Citadestacada">
    <w:name w:val="Intense Quote"/>
    <w:basedOn w:val="Normal"/>
    <w:next w:val="Normal"/>
    <w:link w:val="CitadestacadaCar"/>
    <w:uiPriority w:val="30"/>
    <w:qFormat/>
    <w:rsid w:val="00E44FAB"/>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lang w:eastAsia="en-US"/>
      <w14:ligatures w14:val="standardContextual"/>
    </w:rPr>
  </w:style>
  <w:style w:type="character" w:customStyle="1" w:styleId="CitadestacadaCar">
    <w:name w:val="Cita destacada Car"/>
    <w:basedOn w:val="Fuentedeprrafopredeter"/>
    <w:link w:val="Citadestacada"/>
    <w:uiPriority w:val="30"/>
    <w:rsid w:val="00E44FAB"/>
    <w:rPr>
      <w:i/>
      <w:iCs/>
      <w:color w:val="0F4761" w:themeColor="accent1" w:themeShade="BF"/>
    </w:rPr>
  </w:style>
  <w:style w:type="character" w:styleId="Referenciaintensa">
    <w:name w:val="Intense Reference"/>
    <w:basedOn w:val="Fuentedeprrafopredeter"/>
    <w:uiPriority w:val="32"/>
    <w:qFormat/>
    <w:rsid w:val="00E44FAB"/>
    <w:rPr>
      <w:b/>
      <w:bCs/>
      <w:smallCaps/>
      <w:color w:val="0F4761" w:themeColor="accent1" w:themeShade="BF"/>
      <w:spacing w:val="5"/>
    </w:rPr>
  </w:style>
  <w:style w:type="paragraph" w:styleId="NormalWeb">
    <w:name w:val="Normal (Web)"/>
    <w:basedOn w:val="Normal"/>
    <w:uiPriority w:val="99"/>
    <w:unhideWhenUsed/>
    <w:rsid w:val="00E44FAB"/>
    <w:pPr>
      <w:spacing w:before="100" w:beforeAutospacing="1" w:after="100" w:afterAutospacing="1"/>
    </w:pPr>
    <w:rPr>
      <w:rFonts w:ascii="Times New Roman" w:eastAsia="Times New Roman" w:hAnsi="Times New Roman" w:cs="Times New Roman"/>
    </w:rPr>
  </w:style>
  <w:style w:type="character" w:customStyle="1" w:styleId="PrrafodelistaCar">
    <w:name w:val="Párrafo de lista Car"/>
    <w:link w:val="Prrafodelista"/>
    <w:uiPriority w:val="34"/>
    <w:locked/>
    <w:rsid w:val="00E44FAB"/>
  </w:style>
  <w:style w:type="character" w:styleId="Refdecomentario">
    <w:name w:val="annotation reference"/>
    <w:basedOn w:val="Fuentedeprrafopredeter"/>
    <w:uiPriority w:val="99"/>
    <w:semiHidden/>
    <w:unhideWhenUsed/>
    <w:rsid w:val="00E44FAB"/>
    <w:rPr>
      <w:sz w:val="16"/>
      <w:szCs w:val="16"/>
    </w:rPr>
  </w:style>
  <w:style w:type="paragraph" w:styleId="Textocomentario">
    <w:name w:val="annotation text"/>
    <w:basedOn w:val="Normal"/>
    <w:link w:val="TextocomentarioCar"/>
    <w:uiPriority w:val="99"/>
    <w:semiHidden/>
    <w:unhideWhenUsed/>
    <w:rsid w:val="00E44FAB"/>
    <w:rPr>
      <w:sz w:val="20"/>
      <w:szCs w:val="20"/>
    </w:rPr>
  </w:style>
  <w:style w:type="character" w:customStyle="1" w:styleId="TextocomentarioCar">
    <w:name w:val="Texto comentario Car"/>
    <w:basedOn w:val="Fuentedeprrafopredeter"/>
    <w:link w:val="Textocomentario"/>
    <w:uiPriority w:val="99"/>
    <w:semiHidden/>
    <w:rsid w:val="00E44FAB"/>
    <w:rPr>
      <w:rFonts w:ascii="Calibri" w:eastAsia="Calibri" w:hAnsi="Calibri" w:cs="Calibri"/>
      <w:kern w:val="0"/>
      <w:sz w:val="20"/>
      <w:szCs w:val="20"/>
      <w:lang w:eastAsia="es-CO"/>
      <w14:ligatures w14:val="none"/>
    </w:rPr>
  </w:style>
  <w:style w:type="character" w:styleId="Textoennegrita">
    <w:name w:val="Strong"/>
    <w:basedOn w:val="Fuentedeprrafopredeter"/>
    <w:uiPriority w:val="22"/>
    <w:qFormat/>
    <w:rsid w:val="00E44FAB"/>
    <w:rPr>
      <w:b/>
      <w:bCs/>
    </w:rPr>
  </w:style>
  <w:style w:type="character" w:styleId="Hipervnculo">
    <w:name w:val="Hyperlink"/>
    <w:basedOn w:val="Fuentedeprrafopredeter"/>
    <w:uiPriority w:val="99"/>
    <w:unhideWhenUsed/>
    <w:rsid w:val="00D51181"/>
    <w:rPr>
      <w:color w:val="467886" w:themeColor="hyperlink"/>
      <w:u w:val="single"/>
    </w:rPr>
  </w:style>
  <w:style w:type="character" w:customStyle="1" w:styleId="Mencinsinresolver1">
    <w:name w:val="Mención sin resolver1"/>
    <w:basedOn w:val="Fuentedeprrafopredeter"/>
    <w:uiPriority w:val="99"/>
    <w:semiHidden/>
    <w:unhideWhenUsed/>
    <w:rsid w:val="00D51181"/>
    <w:rPr>
      <w:color w:val="605E5C"/>
      <w:shd w:val="clear" w:color="auto" w:fill="E1DFDD"/>
    </w:rPr>
  </w:style>
  <w:style w:type="paragraph" w:customStyle="1" w:styleId="whitespace-pre-wrap">
    <w:name w:val="whitespace-pre-wrap"/>
    <w:basedOn w:val="Normal"/>
    <w:rsid w:val="00801A98"/>
    <w:pPr>
      <w:spacing w:before="100" w:beforeAutospacing="1" w:after="100" w:afterAutospacing="1"/>
    </w:pPr>
    <w:rPr>
      <w:rFonts w:ascii="Times New Roman" w:eastAsia="Times New Roman" w:hAnsi="Times New Roman" w:cs="Times New Roman"/>
      <w:lang w:val="es-MX" w:eastAsia="es-MX"/>
    </w:rPr>
  </w:style>
  <w:style w:type="paragraph" w:customStyle="1" w:styleId="whitespace-normal">
    <w:name w:val="whitespace-normal"/>
    <w:basedOn w:val="Normal"/>
    <w:rsid w:val="00801A98"/>
    <w:pPr>
      <w:spacing w:before="100" w:beforeAutospacing="1" w:after="100" w:afterAutospacing="1"/>
    </w:pPr>
    <w:rPr>
      <w:rFonts w:ascii="Times New Roman" w:eastAsia="Times New Roman" w:hAnsi="Times New Roman" w:cs="Times New Roman"/>
      <w:lang w:val="es-MX" w:eastAsia="es-MX"/>
    </w:rPr>
  </w:style>
  <w:style w:type="table" w:styleId="Tablaconcuadrcula">
    <w:name w:val="Table Grid"/>
    <w:basedOn w:val="Tablanormal"/>
    <w:uiPriority w:val="59"/>
    <w:rsid w:val="00225D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8E1760"/>
    <w:pPr>
      <w:widowControl w:val="0"/>
      <w:autoSpaceDE w:val="0"/>
      <w:autoSpaceDN w:val="0"/>
      <w:spacing w:after="0" w:line="240" w:lineRule="auto"/>
    </w:pPr>
    <w:rPr>
      <w:kern w:val="0"/>
      <w:sz w:val="22"/>
      <w:szCs w:val="22"/>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8E1760"/>
    <w:pPr>
      <w:widowControl w:val="0"/>
      <w:autoSpaceDE w:val="0"/>
      <w:autoSpaceDN w:val="0"/>
    </w:pPr>
    <w:rPr>
      <w:rFonts w:ascii="Arial" w:eastAsia="Arial" w:hAnsi="Arial" w:cs="Arial"/>
      <w:sz w:val="22"/>
      <w:szCs w:val="22"/>
      <w:lang w:val="es-ES" w:eastAsia="en-US"/>
    </w:rPr>
  </w:style>
  <w:style w:type="paragraph" w:styleId="Revisin">
    <w:name w:val="Revision"/>
    <w:hidden/>
    <w:uiPriority w:val="99"/>
    <w:semiHidden/>
    <w:rsid w:val="00AE6E7B"/>
    <w:pPr>
      <w:spacing w:after="0" w:line="240" w:lineRule="auto"/>
    </w:pPr>
    <w:rPr>
      <w:rFonts w:ascii="Calibri" w:eastAsia="Calibri" w:hAnsi="Calibri" w:cs="Calibri"/>
      <w:kern w:val="0"/>
      <w:lang w:eastAsia="es-CO"/>
      <w14:ligatures w14:val="none"/>
    </w:rPr>
  </w:style>
  <w:style w:type="paragraph" w:styleId="Asuntodelcomentario">
    <w:name w:val="annotation subject"/>
    <w:basedOn w:val="Textocomentario"/>
    <w:next w:val="Textocomentario"/>
    <w:link w:val="AsuntodelcomentarioCar"/>
    <w:uiPriority w:val="99"/>
    <w:semiHidden/>
    <w:unhideWhenUsed/>
    <w:rsid w:val="00105F94"/>
    <w:rPr>
      <w:b/>
      <w:bCs/>
    </w:rPr>
  </w:style>
  <w:style w:type="character" w:customStyle="1" w:styleId="AsuntodelcomentarioCar">
    <w:name w:val="Asunto del comentario Car"/>
    <w:basedOn w:val="TextocomentarioCar"/>
    <w:link w:val="Asuntodelcomentario"/>
    <w:uiPriority w:val="99"/>
    <w:semiHidden/>
    <w:rsid w:val="00105F94"/>
    <w:rPr>
      <w:rFonts w:ascii="Calibri" w:eastAsia="Calibri" w:hAnsi="Calibri" w:cs="Calibri"/>
      <w:b/>
      <w:bCs/>
      <w:kern w:val="0"/>
      <w:sz w:val="20"/>
      <w:szCs w:val="20"/>
      <w:lang w:eastAsia="es-CO"/>
      <w14:ligatures w14:val="none"/>
    </w:rPr>
  </w:style>
  <w:style w:type="paragraph" w:customStyle="1" w:styleId="p1">
    <w:name w:val="p1"/>
    <w:basedOn w:val="Normal"/>
    <w:rsid w:val="00667C86"/>
    <w:rPr>
      <w:rFonts w:ascii="Arial Narrow" w:eastAsia="Times New Roman" w:hAnsi="Arial Narrow" w:cs="Times New Roman"/>
      <w:color w:val="000000"/>
      <w:sz w:val="18"/>
      <w:szCs w:val="18"/>
      <w:lang w:eastAsia="es-MX"/>
    </w:rPr>
  </w:style>
  <w:style w:type="character" w:customStyle="1" w:styleId="s1">
    <w:name w:val="s1"/>
    <w:basedOn w:val="Fuentedeprrafopredeter"/>
    <w:rsid w:val="00E874D1"/>
    <w:rPr>
      <w:color w:val="C41F2B"/>
    </w:rPr>
  </w:style>
  <w:style w:type="character" w:customStyle="1" w:styleId="apple-converted-space">
    <w:name w:val="apple-converted-space"/>
    <w:basedOn w:val="Fuentedeprrafopredeter"/>
    <w:rsid w:val="009F03B8"/>
  </w:style>
  <w:style w:type="paragraph" w:customStyle="1" w:styleId="p2">
    <w:name w:val="p2"/>
    <w:basedOn w:val="Normal"/>
    <w:rsid w:val="002A0B3C"/>
    <w:rPr>
      <w:rFonts w:ascii="Tw Cen MT" w:eastAsia="Times New Roman" w:hAnsi="Tw Cen MT" w:cs="Times New Roman"/>
      <w:color w:val="000000"/>
      <w:sz w:val="21"/>
      <w:szCs w:val="21"/>
      <w:lang w:eastAsia="es-MX"/>
    </w:rPr>
  </w:style>
  <w:style w:type="paragraph" w:customStyle="1" w:styleId="isselectedend">
    <w:name w:val="isselectedend"/>
    <w:basedOn w:val="Normal"/>
    <w:rsid w:val="007909CF"/>
    <w:pPr>
      <w:spacing w:before="100" w:beforeAutospacing="1" w:after="100" w:afterAutospacing="1"/>
    </w:pPr>
    <w:rPr>
      <w:rFonts w:ascii="Times New Roman" w:eastAsia="Times New Roman" w:hAnsi="Times New Roman" w:cs="Times New Roman"/>
      <w:lang w:eastAsia="es-MX"/>
    </w:rPr>
  </w:style>
  <w:style w:type="paragraph" w:styleId="Textodeglobo">
    <w:name w:val="Balloon Text"/>
    <w:basedOn w:val="Normal"/>
    <w:link w:val="TextodegloboCar"/>
    <w:uiPriority w:val="99"/>
    <w:semiHidden/>
    <w:unhideWhenUsed/>
    <w:rsid w:val="00831FD6"/>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31FD6"/>
    <w:rPr>
      <w:rFonts w:ascii="Segoe UI" w:eastAsia="Calibri" w:hAnsi="Segoe UI" w:cs="Segoe UI"/>
      <w:kern w:val="0"/>
      <w:sz w:val="18"/>
      <w:szCs w:val="18"/>
      <w:lang w:eastAsia="es-CO"/>
      <w14:ligatures w14:val="none"/>
    </w:rPr>
  </w:style>
  <w:style w:type="paragraph" w:styleId="Piedepgina">
    <w:name w:val="footer"/>
    <w:basedOn w:val="Normal"/>
    <w:link w:val="PiedepginaCar"/>
    <w:uiPriority w:val="99"/>
    <w:unhideWhenUsed/>
    <w:rsid w:val="006B0AB5"/>
    <w:pPr>
      <w:tabs>
        <w:tab w:val="center" w:pos="4419"/>
        <w:tab w:val="right" w:pos="8838"/>
      </w:tabs>
    </w:pPr>
  </w:style>
  <w:style w:type="character" w:customStyle="1" w:styleId="PiedepginaCar">
    <w:name w:val="Pie de página Car"/>
    <w:basedOn w:val="Fuentedeprrafopredeter"/>
    <w:link w:val="Piedepgina"/>
    <w:uiPriority w:val="99"/>
    <w:rsid w:val="006B0AB5"/>
    <w:rPr>
      <w:rFonts w:ascii="Calibri" w:eastAsia="Calibri" w:hAnsi="Calibri" w:cs="Calibri"/>
      <w:kern w:val="0"/>
      <w:lang w:eastAsia="es-CO"/>
      <w14:ligatures w14:val="none"/>
    </w:rPr>
  </w:style>
  <w:style w:type="character" w:customStyle="1" w:styleId="Mencinsinresolver2">
    <w:name w:val="Mención sin resolver2"/>
    <w:basedOn w:val="Fuentedeprrafopredeter"/>
    <w:uiPriority w:val="99"/>
    <w:semiHidden/>
    <w:unhideWhenUsed/>
    <w:rsid w:val="00815D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04055">
      <w:bodyDiv w:val="1"/>
      <w:marLeft w:val="0"/>
      <w:marRight w:val="0"/>
      <w:marTop w:val="0"/>
      <w:marBottom w:val="0"/>
      <w:divBdr>
        <w:top w:val="none" w:sz="0" w:space="0" w:color="auto"/>
        <w:left w:val="none" w:sz="0" w:space="0" w:color="auto"/>
        <w:bottom w:val="none" w:sz="0" w:space="0" w:color="auto"/>
        <w:right w:val="none" w:sz="0" w:space="0" w:color="auto"/>
      </w:divBdr>
    </w:div>
    <w:div w:id="55515421">
      <w:bodyDiv w:val="1"/>
      <w:marLeft w:val="0"/>
      <w:marRight w:val="0"/>
      <w:marTop w:val="0"/>
      <w:marBottom w:val="0"/>
      <w:divBdr>
        <w:top w:val="none" w:sz="0" w:space="0" w:color="auto"/>
        <w:left w:val="none" w:sz="0" w:space="0" w:color="auto"/>
        <w:bottom w:val="none" w:sz="0" w:space="0" w:color="auto"/>
        <w:right w:val="none" w:sz="0" w:space="0" w:color="auto"/>
      </w:divBdr>
    </w:div>
    <w:div w:id="63112241">
      <w:bodyDiv w:val="1"/>
      <w:marLeft w:val="0"/>
      <w:marRight w:val="0"/>
      <w:marTop w:val="0"/>
      <w:marBottom w:val="0"/>
      <w:divBdr>
        <w:top w:val="none" w:sz="0" w:space="0" w:color="auto"/>
        <w:left w:val="none" w:sz="0" w:space="0" w:color="auto"/>
        <w:bottom w:val="none" w:sz="0" w:space="0" w:color="auto"/>
        <w:right w:val="none" w:sz="0" w:space="0" w:color="auto"/>
      </w:divBdr>
    </w:div>
    <w:div w:id="90704790">
      <w:bodyDiv w:val="1"/>
      <w:marLeft w:val="0"/>
      <w:marRight w:val="0"/>
      <w:marTop w:val="0"/>
      <w:marBottom w:val="0"/>
      <w:divBdr>
        <w:top w:val="none" w:sz="0" w:space="0" w:color="auto"/>
        <w:left w:val="none" w:sz="0" w:space="0" w:color="auto"/>
        <w:bottom w:val="none" w:sz="0" w:space="0" w:color="auto"/>
        <w:right w:val="none" w:sz="0" w:space="0" w:color="auto"/>
      </w:divBdr>
    </w:div>
    <w:div w:id="111748028">
      <w:bodyDiv w:val="1"/>
      <w:marLeft w:val="0"/>
      <w:marRight w:val="0"/>
      <w:marTop w:val="0"/>
      <w:marBottom w:val="0"/>
      <w:divBdr>
        <w:top w:val="none" w:sz="0" w:space="0" w:color="auto"/>
        <w:left w:val="none" w:sz="0" w:space="0" w:color="auto"/>
        <w:bottom w:val="none" w:sz="0" w:space="0" w:color="auto"/>
        <w:right w:val="none" w:sz="0" w:space="0" w:color="auto"/>
      </w:divBdr>
    </w:div>
    <w:div w:id="131757347">
      <w:bodyDiv w:val="1"/>
      <w:marLeft w:val="0"/>
      <w:marRight w:val="0"/>
      <w:marTop w:val="0"/>
      <w:marBottom w:val="0"/>
      <w:divBdr>
        <w:top w:val="none" w:sz="0" w:space="0" w:color="auto"/>
        <w:left w:val="none" w:sz="0" w:space="0" w:color="auto"/>
        <w:bottom w:val="none" w:sz="0" w:space="0" w:color="auto"/>
        <w:right w:val="none" w:sz="0" w:space="0" w:color="auto"/>
      </w:divBdr>
    </w:div>
    <w:div w:id="134488029">
      <w:bodyDiv w:val="1"/>
      <w:marLeft w:val="0"/>
      <w:marRight w:val="0"/>
      <w:marTop w:val="0"/>
      <w:marBottom w:val="0"/>
      <w:divBdr>
        <w:top w:val="none" w:sz="0" w:space="0" w:color="auto"/>
        <w:left w:val="none" w:sz="0" w:space="0" w:color="auto"/>
        <w:bottom w:val="none" w:sz="0" w:space="0" w:color="auto"/>
        <w:right w:val="none" w:sz="0" w:space="0" w:color="auto"/>
      </w:divBdr>
    </w:div>
    <w:div w:id="145822998">
      <w:bodyDiv w:val="1"/>
      <w:marLeft w:val="0"/>
      <w:marRight w:val="0"/>
      <w:marTop w:val="0"/>
      <w:marBottom w:val="0"/>
      <w:divBdr>
        <w:top w:val="none" w:sz="0" w:space="0" w:color="auto"/>
        <w:left w:val="none" w:sz="0" w:space="0" w:color="auto"/>
        <w:bottom w:val="none" w:sz="0" w:space="0" w:color="auto"/>
        <w:right w:val="none" w:sz="0" w:space="0" w:color="auto"/>
      </w:divBdr>
    </w:div>
    <w:div w:id="212011952">
      <w:bodyDiv w:val="1"/>
      <w:marLeft w:val="0"/>
      <w:marRight w:val="0"/>
      <w:marTop w:val="0"/>
      <w:marBottom w:val="0"/>
      <w:divBdr>
        <w:top w:val="none" w:sz="0" w:space="0" w:color="auto"/>
        <w:left w:val="none" w:sz="0" w:space="0" w:color="auto"/>
        <w:bottom w:val="none" w:sz="0" w:space="0" w:color="auto"/>
        <w:right w:val="none" w:sz="0" w:space="0" w:color="auto"/>
      </w:divBdr>
    </w:div>
    <w:div w:id="229728469">
      <w:bodyDiv w:val="1"/>
      <w:marLeft w:val="0"/>
      <w:marRight w:val="0"/>
      <w:marTop w:val="0"/>
      <w:marBottom w:val="0"/>
      <w:divBdr>
        <w:top w:val="none" w:sz="0" w:space="0" w:color="auto"/>
        <w:left w:val="none" w:sz="0" w:space="0" w:color="auto"/>
        <w:bottom w:val="none" w:sz="0" w:space="0" w:color="auto"/>
        <w:right w:val="none" w:sz="0" w:space="0" w:color="auto"/>
      </w:divBdr>
    </w:div>
    <w:div w:id="271472855">
      <w:bodyDiv w:val="1"/>
      <w:marLeft w:val="0"/>
      <w:marRight w:val="0"/>
      <w:marTop w:val="0"/>
      <w:marBottom w:val="0"/>
      <w:divBdr>
        <w:top w:val="none" w:sz="0" w:space="0" w:color="auto"/>
        <w:left w:val="none" w:sz="0" w:space="0" w:color="auto"/>
        <w:bottom w:val="none" w:sz="0" w:space="0" w:color="auto"/>
        <w:right w:val="none" w:sz="0" w:space="0" w:color="auto"/>
      </w:divBdr>
    </w:div>
    <w:div w:id="290013100">
      <w:bodyDiv w:val="1"/>
      <w:marLeft w:val="0"/>
      <w:marRight w:val="0"/>
      <w:marTop w:val="0"/>
      <w:marBottom w:val="0"/>
      <w:divBdr>
        <w:top w:val="none" w:sz="0" w:space="0" w:color="auto"/>
        <w:left w:val="none" w:sz="0" w:space="0" w:color="auto"/>
        <w:bottom w:val="none" w:sz="0" w:space="0" w:color="auto"/>
        <w:right w:val="none" w:sz="0" w:space="0" w:color="auto"/>
      </w:divBdr>
    </w:div>
    <w:div w:id="457072850">
      <w:bodyDiv w:val="1"/>
      <w:marLeft w:val="0"/>
      <w:marRight w:val="0"/>
      <w:marTop w:val="0"/>
      <w:marBottom w:val="0"/>
      <w:divBdr>
        <w:top w:val="none" w:sz="0" w:space="0" w:color="auto"/>
        <w:left w:val="none" w:sz="0" w:space="0" w:color="auto"/>
        <w:bottom w:val="none" w:sz="0" w:space="0" w:color="auto"/>
        <w:right w:val="none" w:sz="0" w:space="0" w:color="auto"/>
      </w:divBdr>
    </w:div>
    <w:div w:id="458885993">
      <w:bodyDiv w:val="1"/>
      <w:marLeft w:val="0"/>
      <w:marRight w:val="0"/>
      <w:marTop w:val="0"/>
      <w:marBottom w:val="0"/>
      <w:divBdr>
        <w:top w:val="none" w:sz="0" w:space="0" w:color="auto"/>
        <w:left w:val="none" w:sz="0" w:space="0" w:color="auto"/>
        <w:bottom w:val="none" w:sz="0" w:space="0" w:color="auto"/>
        <w:right w:val="none" w:sz="0" w:space="0" w:color="auto"/>
      </w:divBdr>
    </w:div>
    <w:div w:id="535898373">
      <w:bodyDiv w:val="1"/>
      <w:marLeft w:val="0"/>
      <w:marRight w:val="0"/>
      <w:marTop w:val="0"/>
      <w:marBottom w:val="0"/>
      <w:divBdr>
        <w:top w:val="none" w:sz="0" w:space="0" w:color="auto"/>
        <w:left w:val="none" w:sz="0" w:space="0" w:color="auto"/>
        <w:bottom w:val="none" w:sz="0" w:space="0" w:color="auto"/>
        <w:right w:val="none" w:sz="0" w:space="0" w:color="auto"/>
      </w:divBdr>
    </w:div>
    <w:div w:id="537160440">
      <w:bodyDiv w:val="1"/>
      <w:marLeft w:val="0"/>
      <w:marRight w:val="0"/>
      <w:marTop w:val="0"/>
      <w:marBottom w:val="0"/>
      <w:divBdr>
        <w:top w:val="none" w:sz="0" w:space="0" w:color="auto"/>
        <w:left w:val="none" w:sz="0" w:space="0" w:color="auto"/>
        <w:bottom w:val="none" w:sz="0" w:space="0" w:color="auto"/>
        <w:right w:val="none" w:sz="0" w:space="0" w:color="auto"/>
      </w:divBdr>
    </w:div>
    <w:div w:id="580875387">
      <w:bodyDiv w:val="1"/>
      <w:marLeft w:val="0"/>
      <w:marRight w:val="0"/>
      <w:marTop w:val="0"/>
      <w:marBottom w:val="0"/>
      <w:divBdr>
        <w:top w:val="none" w:sz="0" w:space="0" w:color="auto"/>
        <w:left w:val="none" w:sz="0" w:space="0" w:color="auto"/>
        <w:bottom w:val="none" w:sz="0" w:space="0" w:color="auto"/>
        <w:right w:val="none" w:sz="0" w:space="0" w:color="auto"/>
      </w:divBdr>
    </w:div>
    <w:div w:id="586034110">
      <w:bodyDiv w:val="1"/>
      <w:marLeft w:val="0"/>
      <w:marRight w:val="0"/>
      <w:marTop w:val="0"/>
      <w:marBottom w:val="0"/>
      <w:divBdr>
        <w:top w:val="none" w:sz="0" w:space="0" w:color="auto"/>
        <w:left w:val="none" w:sz="0" w:space="0" w:color="auto"/>
        <w:bottom w:val="none" w:sz="0" w:space="0" w:color="auto"/>
        <w:right w:val="none" w:sz="0" w:space="0" w:color="auto"/>
      </w:divBdr>
    </w:div>
    <w:div w:id="600333934">
      <w:bodyDiv w:val="1"/>
      <w:marLeft w:val="0"/>
      <w:marRight w:val="0"/>
      <w:marTop w:val="0"/>
      <w:marBottom w:val="0"/>
      <w:divBdr>
        <w:top w:val="none" w:sz="0" w:space="0" w:color="auto"/>
        <w:left w:val="none" w:sz="0" w:space="0" w:color="auto"/>
        <w:bottom w:val="none" w:sz="0" w:space="0" w:color="auto"/>
        <w:right w:val="none" w:sz="0" w:space="0" w:color="auto"/>
      </w:divBdr>
    </w:div>
    <w:div w:id="603609718">
      <w:bodyDiv w:val="1"/>
      <w:marLeft w:val="0"/>
      <w:marRight w:val="0"/>
      <w:marTop w:val="0"/>
      <w:marBottom w:val="0"/>
      <w:divBdr>
        <w:top w:val="none" w:sz="0" w:space="0" w:color="auto"/>
        <w:left w:val="none" w:sz="0" w:space="0" w:color="auto"/>
        <w:bottom w:val="none" w:sz="0" w:space="0" w:color="auto"/>
        <w:right w:val="none" w:sz="0" w:space="0" w:color="auto"/>
      </w:divBdr>
    </w:div>
    <w:div w:id="618073053">
      <w:bodyDiv w:val="1"/>
      <w:marLeft w:val="0"/>
      <w:marRight w:val="0"/>
      <w:marTop w:val="0"/>
      <w:marBottom w:val="0"/>
      <w:divBdr>
        <w:top w:val="none" w:sz="0" w:space="0" w:color="auto"/>
        <w:left w:val="none" w:sz="0" w:space="0" w:color="auto"/>
        <w:bottom w:val="none" w:sz="0" w:space="0" w:color="auto"/>
        <w:right w:val="none" w:sz="0" w:space="0" w:color="auto"/>
      </w:divBdr>
    </w:div>
    <w:div w:id="640615873">
      <w:bodyDiv w:val="1"/>
      <w:marLeft w:val="0"/>
      <w:marRight w:val="0"/>
      <w:marTop w:val="0"/>
      <w:marBottom w:val="0"/>
      <w:divBdr>
        <w:top w:val="none" w:sz="0" w:space="0" w:color="auto"/>
        <w:left w:val="none" w:sz="0" w:space="0" w:color="auto"/>
        <w:bottom w:val="none" w:sz="0" w:space="0" w:color="auto"/>
        <w:right w:val="none" w:sz="0" w:space="0" w:color="auto"/>
      </w:divBdr>
    </w:div>
    <w:div w:id="698119972">
      <w:bodyDiv w:val="1"/>
      <w:marLeft w:val="0"/>
      <w:marRight w:val="0"/>
      <w:marTop w:val="0"/>
      <w:marBottom w:val="0"/>
      <w:divBdr>
        <w:top w:val="none" w:sz="0" w:space="0" w:color="auto"/>
        <w:left w:val="none" w:sz="0" w:space="0" w:color="auto"/>
        <w:bottom w:val="none" w:sz="0" w:space="0" w:color="auto"/>
        <w:right w:val="none" w:sz="0" w:space="0" w:color="auto"/>
      </w:divBdr>
    </w:div>
    <w:div w:id="707070248">
      <w:bodyDiv w:val="1"/>
      <w:marLeft w:val="0"/>
      <w:marRight w:val="0"/>
      <w:marTop w:val="0"/>
      <w:marBottom w:val="0"/>
      <w:divBdr>
        <w:top w:val="none" w:sz="0" w:space="0" w:color="auto"/>
        <w:left w:val="none" w:sz="0" w:space="0" w:color="auto"/>
        <w:bottom w:val="none" w:sz="0" w:space="0" w:color="auto"/>
        <w:right w:val="none" w:sz="0" w:space="0" w:color="auto"/>
      </w:divBdr>
    </w:div>
    <w:div w:id="771127460">
      <w:bodyDiv w:val="1"/>
      <w:marLeft w:val="0"/>
      <w:marRight w:val="0"/>
      <w:marTop w:val="0"/>
      <w:marBottom w:val="0"/>
      <w:divBdr>
        <w:top w:val="none" w:sz="0" w:space="0" w:color="auto"/>
        <w:left w:val="none" w:sz="0" w:space="0" w:color="auto"/>
        <w:bottom w:val="none" w:sz="0" w:space="0" w:color="auto"/>
        <w:right w:val="none" w:sz="0" w:space="0" w:color="auto"/>
      </w:divBdr>
    </w:div>
    <w:div w:id="818812431">
      <w:bodyDiv w:val="1"/>
      <w:marLeft w:val="0"/>
      <w:marRight w:val="0"/>
      <w:marTop w:val="0"/>
      <w:marBottom w:val="0"/>
      <w:divBdr>
        <w:top w:val="none" w:sz="0" w:space="0" w:color="auto"/>
        <w:left w:val="none" w:sz="0" w:space="0" w:color="auto"/>
        <w:bottom w:val="none" w:sz="0" w:space="0" w:color="auto"/>
        <w:right w:val="none" w:sz="0" w:space="0" w:color="auto"/>
      </w:divBdr>
    </w:div>
    <w:div w:id="897012549">
      <w:bodyDiv w:val="1"/>
      <w:marLeft w:val="0"/>
      <w:marRight w:val="0"/>
      <w:marTop w:val="0"/>
      <w:marBottom w:val="0"/>
      <w:divBdr>
        <w:top w:val="none" w:sz="0" w:space="0" w:color="auto"/>
        <w:left w:val="none" w:sz="0" w:space="0" w:color="auto"/>
        <w:bottom w:val="none" w:sz="0" w:space="0" w:color="auto"/>
        <w:right w:val="none" w:sz="0" w:space="0" w:color="auto"/>
      </w:divBdr>
    </w:div>
    <w:div w:id="906459135">
      <w:bodyDiv w:val="1"/>
      <w:marLeft w:val="0"/>
      <w:marRight w:val="0"/>
      <w:marTop w:val="0"/>
      <w:marBottom w:val="0"/>
      <w:divBdr>
        <w:top w:val="none" w:sz="0" w:space="0" w:color="auto"/>
        <w:left w:val="none" w:sz="0" w:space="0" w:color="auto"/>
        <w:bottom w:val="none" w:sz="0" w:space="0" w:color="auto"/>
        <w:right w:val="none" w:sz="0" w:space="0" w:color="auto"/>
      </w:divBdr>
    </w:div>
    <w:div w:id="913705531">
      <w:bodyDiv w:val="1"/>
      <w:marLeft w:val="0"/>
      <w:marRight w:val="0"/>
      <w:marTop w:val="0"/>
      <w:marBottom w:val="0"/>
      <w:divBdr>
        <w:top w:val="none" w:sz="0" w:space="0" w:color="auto"/>
        <w:left w:val="none" w:sz="0" w:space="0" w:color="auto"/>
        <w:bottom w:val="none" w:sz="0" w:space="0" w:color="auto"/>
        <w:right w:val="none" w:sz="0" w:space="0" w:color="auto"/>
      </w:divBdr>
    </w:div>
    <w:div w:id="914895227">
      <w:bodyDiv w:val="1"/>
      <w:marLeft w:val="0"/>
      <w:marRight w:val="0"/>
      <w:marTop w:val="0"/>
      <w:marBottom w:val="0"/>
      <w:divBdr>
        <w:top w:val="none" w:sz="0" w:space="0" w:color="auto"/>
        <w:left w:val="none" w:sz="0" w:space="0" w:color="auto"/>
        <w:bottom w:val="none" w:sz="0" w:space="0" w:color="auto"/>
        <w:right w:val="none" w:sz="0" w:space="0" w:color="auto"/>
      </w:divBdr>
    </w:div>
    <w:div w:id="928120843">
      <w:bodyDiv w:val="1"/>
      <w:marLeft w:val="0"/>
      <w:marRight w:val="0"/>
      <w:marTop w:val="0"/>
      <w:marBottom w:val="0"/>
      <w:divBdr>
        <w:top w:val="none" w:sz="0" w:space="0" w:color="auto"/>
        <w:left w:val="none" w:sz="0" w:space="0" w:color="auto"/>
        <w:bottom w:val="none" w:sz="0" w:space="0" w:color="auto"/>
        <w:right w:val="none" w:sz="0" w:space="0" w:color="auto"/>
      </w:divBdr>
    </w:div>
    <w:div w:id="960376257">
      <w:bodyDiv w:val="1"/>
      <w:marLeft w:val="0"/>
      <w:marRight w:val="0"/>
      <w:marTop w:val="0"/>
      <w:marBottom w:val="0"/>
      <w:divBdr>
        <w:top w:val="none" w:sz="0" w:space="0" w:color="auto"/>
        <w:left w:val="none" w:sz="0" w:space="0" w:color="auto"/>
        <w:bottom w:val="none" w:sz="0" w:space="0" w:color="auto"/>
        <w:right w:val="none" w:sz="0" w:space="0" w:color="auto"/>
      </w:divBdr>
    </w:div>
    <w:div w:id="967079637">
      <w:bodyDiv w:val="1"/>
      <w:marLeft w:val="0"/>
      <w:marRight w:val="0"/>
      <w:marTop w:val="0"/>
      <w:marBottom w:val="0"/>
      <w:divBdr>
        <w:top w:val="none" w:sz="0" w:space="0" w:color="auto"/>
        <w:left w:val="none" w:sz="0" w:space="0" w:color="auto"/>
        <w:bottom w:val="none" w:sz="0" w:space="0" w:color="auto"/>
        <w:right w:val="none" w:sz="0" w:space="0" w:color="auto"/>
      </w:divBdr>
    </w:div>
    <w:div w:id="973289706">
      <w:bodyDiv w:val="1"/>
      <w:marLeft w:val="0"/>
      <w:marRight w:val="0"/>
      <w:marTop w:val="0"/>
      <w:marBottom w:val="0"/>
      <w:divBdr>
        <w:top w:val="none" w:sz="0" w:space="0" w:color="auto"/>
        <w:left w:val="none" w:sz="0" w:space="0" w:color="auto"/>
        <w:bottom w:val="none" w:sz="0" w:space="0" w:color="auto"/>
        <w:right w:val="none" w:sz="0" w:space="0" w:color="auto"/>
      </w:divBdr>
    </w:div>
    <w:div w:id="975256903">
      <w:bodyDiv w:val="1"/>
      <w:marLeft w:val="0"/>
      <w:marRight w:val="0"/>
      <w:marTop w:val="0"/>
      <w:marBottom w:val="0"/>
      <w:divBdr>
        <w:top w:val="none" w:sz="0" w:space="0" w:color="auto"/>
        <w:left w:val="none" w:sz="0" w:space="0" w:color="auto"/>
        <w:bottom w:val="none" w:sz="0" w:space="0" w:color="auto"/>
        <w:right w:val="none" w:sz="0" w:space="0" w:color="auto"/>
      </w:divBdr>
    </w:div>
    <w:div w:id="978923203">
      <w:bodyDiv w:val="1"/>
      <w:marLeft w:val="0"/>
      <w:marRight w:val="0"/>
      <w:marTop w:val="0"/>
      <w:marBottom w:val="0"/>
      <w:divBdr>
        <w:top w:val="none" w:sz="0" w:space="0" w:color="auto"/>
        <w:left w:val="none" w:sz="0" w:space="0" w:color="auto"/>
        <w:bottom w:val="none" w:sz="0" w:space="0" w:color="auto"/>
        <w:right w:val="none" w:sz="0" w:space="0" w:color="auto"/>
      </w:divBdr>
    </w:div>
    <w:div w:id="988706135">
      <w:bodyDiv w:val="1"/>
      <w:marLeft w:val="0"/>
      <w:marRight w:val="0"/>
      <w:marTop w:val="0"/>
      <w:marBottom w:val="0"/>
      <w:divBdr>
        <w:top w:val="none" w:sz="0" w:space="0" w:color="auto"/>
        <w:left w:val="none" w:sz="0" w:space="0" w:color="auto"/>
        <w:bottom w:val="none" w:sz="0" w:space="0" w:color="auto"/>
        <w:right w:val="none" w:sz="0" w:space="0" w:color="auto"/>
      </w:divBdr>
    </w:div>
    <w:div w:id="1015769873">
      <w:bodyDiv w:val="1"/>
      <w:marLeft w:val="0"/>
      <w:marRight w:val="0"/>
      <w:marTop w:val="0"/>
      <w:marBottom w:val="0"/>
      <w:divBdr>
        <w:top w:val="none" w:sz="0" w:space="0" w:color="auto"/>
        <w:left w:val="none" w:sz="0" w:space="0" w:color="auto"/>
        <w:bottom w:val="none" w:sz="0" w:space="0" w:color="auto"/>
        <w:right w:val="none" w:sz="0" w:space="0" w:color="auto"/>
      </w:divBdr>
    </w:div>
    <w:div w:id="1016888657">
      <w:bodyDiv w:val="1"/>
      <w:marLeft w:val="0"/>
      <w:marRight w:val="0"/>
      <w:marTop w:val="0"/>
      <w:marBottom w:val="0"/>
      <w:divBdr>
        <w:top w:val="none" w:sz="0" w:space="0" w:color="auto"/>
        <w:left w:val="none" w:sz="0" w:space="0" w:color="auto"/>
        <w:bottom w:val="none" w:sz="0" w:space="0" w:color="auto"/>
        <w:right w:val="none" w:sz="0" w:space="0" w:color="auto"/>
      </w:divBdr>
    </w:div>
    <w:div w:id="1031229593">
      <w:bodyDiv w:val="1"/>
      <w:marLeft w:val="0"/>
      <w:marRight w:val="0"/>
      <w:marTop w:val="0"/>
      <w:marBottom w:val="0"/>
      <w:divBdr>
        <w:top w:val="none" w:sz="0" w:space="0" w:color="auto"/>
        <w:left w:val="none" w:sz="0" w:space="0" w:color="auto"/>
        <w:bottom w:val="none" w:sz="0" w:space="0" w:color="auto"/>
        <w:right w:val="none" w:sz="0" w:space="0" w:color="auto"/>
      </w:divBdr>
    </w:div>
    <w:div w:id="1041704821">
      <w:bodyDiv w:val="1"/>
      <w:marLeft w:val="0"/>
      <w:marRight w:val="0"/>
      <w:marTop w:val="0"/>
      <w:marBottom w:val="0"/>
      <w:divBdr>
        <w:top w:val="none" w:sz="0" w:space="0" w:color="auto"/>
        <w:left w:val="none" w:sz="0" w:space="0" w:color="auto"/>
        <w:bottom w:val="none" w:sz="0" w:space="0" w:color="auto"/>
        <w:right w:val="none" w:sz="0" w:space="0" w:color="auto"/>
      </w:divBdr>
    </w:div>
    <w:div w:id="1093286043">
      <w:bodyDiv w:val="1"/>
      <w:marLeft w:val="0"/>
      <w:marRight w:val="0"/>
      <w:marTop w:val="0"/>
      <w:marBottom w:val="0"/>
      <w:divBdr>
        <w:top w:val="none" w:sz="0" w:space="0" w:color="auto"/>
        <w:left w:val="none" w:sz="0" w:space="0" w:color="auto"/>
        <w:bottom w:val="none" w:sz="0" w:space="0" w:color="auto"/>
        <w:right w:val="none" w:sz="0" w:space="0" w:color="auto"/>
      </w:divBdr>
    </w:div>
    <w:div w:id="1107231737">
      <w:bodyDiv w:val="1"/>
      <w:marLeft w:val="0"/>
      <w:marRight w:val="0"/>
      <w:marTop w:val="0"/>
      <w:marBottom w:val="0"/>
      <w:divBdr>
        <w:top w:val="none" w:sz="0" w:space="0" w:color="auto"/>
        <w:left w:val="none" w:sz="0" w:space="0" w:color="auto"/>
        <w:bottom w:val="none" w:sz="0" w:space="0" w:color="auto"/>
        <w:right w:val="none" w:sz="0" w:space="0" w:color="auto"/>
      </w:divBdr>
    </w:div>
    <w:div w:id="1118140494">
      <w:bodyDiv w:val="1"/>
      <w:marLeft w:val="0"/>
      <w:marRight w:val="0"/>
      <w:marTop w:val="0"/>
      <w:marBottom w:val="0"/>
      <w:divBdr>
        <w:top w:val="none" w:sz="0" w:space="0" w:color="auto"/>
        <w:left w:val="none" w:sz="0" w:space="0" w:color="auto"/>
        <w:bottom w:val="none" w:sz="0" w:space="0" w:color="auto"/>
        <w:right w:val="none" w:sz="0" w:space="0" w:color="auto"/>
      </w:divBdr>
    </w:div>
    <w:div w:id="1125150727">
      <w:bodyDiv w:val="1"/>
      <w:marLeft w:val="0"/>
      <w:marRight w:val="0"/>
      <w:marTop w:val="0"/>
      <w:marBottom w:val="0"/>
      <w:divBdr>
        <w:top w:val="none" w:sz="0" w:space="0" w:color="auto"/>
        <w:left w:val="none" w:sz="0" w:space="0" w:color="auto"/>
        <w:bottom w:val="none" w:sz="0" w:space="0" w:color="auto"/>
        <w:right w:val="none" w:sz="0" w:space="0" w:color="auto"/>
      </w:divBdr>
    </w:div>
    <w:div w:id="1163546816">
      <w:bodyDiv w:val="1"/>
      <w:marLeft w:val="0"/>
      <w:marRight w:val="0"/>
      <w:marTop w:val="0"/>
      <w:marBottom w:val="0"/>
      <w:divBdr>
        <w:top w:val="none" w:sz="0" w:space="0" w:color="auto"/>
        <w:left w:val="none" w:sz="0" w:space="0" w:color="auto"/>
        <w:bottom w:val="none" w:sz="0" w:space="0" w:color="auto"/>
        <w:right w:val="none" w:sz="0" w:space="0" w:color="auto"/>
      </w:divBdr>
    </w:div>
    <w:div w:id="1174414036">
      <w:bodyDiv w:val="1"/>
      <w:marLeft w:val="0"/>
      <w:marRight w:val="0"/>
      <w:marTop w:val="0"/>
      <w:marBottom w:val="0"/>
      <w:divBdr>
        <w:top w:val="none" w:sz="0" w:space="0" w:color="auto"/>
        <w:left w:val="none" w:sz="0" w:space="0" w:color="auto"/>
        <w:bottom w:val="none" w:sz="0" w:space="0" w:color="auto"/>
        <w:right w:val="none" w:sz="0" w:space="0" w:color="auto"/>
      </w:divBdr>
    </w:div>
    <w:div w:id="1200777684">
      <w:bodyDiv w:val="1"/>
      <w:marLeft w:val="0"/>
      <w:marRight w:val="0"/>
      <w:marTop w:val="0"/>
      <w:marBottom w:val="0"/>
      <w:divBdr>
        <w:top w:val="none" w:sz="0" w:space="0" w:color="auto"/>
        <w:left w:val="none" w:sz="0" w:space="0" w:color="auto"/>
        <w:bottom w:val="none" w:sz="0" w:space="0" w:color="auto"/>
        <w:right w:val="none" w:sz="0" w:space="0" w:color="auto"/>
      </w:divBdr>
    </w:div>
    <w:div w:id="1244031352">
      <w:bodyDiv w:val="1"/>
      <w:marLeft w:val="0"/>
      <w:marRight w:val="0"/>
      <w:marTop w:val="0"/>
      <w:marBottom w:val="0"/>
      <w:divBdr>
        <w:top w:val="none" w:sz="0" w:space="0" w:color="auto"/>
        <w:left w:val="none" w:sz="0" w:space="0" w:color="auto"/>
        <w:bottom w:val="none" w:sz="0" w:space="0" w:color="auto"/>
        <w:right w:val="none" w:sz="0" w:space="0" w:color="auto"/>
      </w:divBdr>
    </w:div>
    <w:div w:id="1294362020">
      <w:bodyDiv w:val="1"/>
      <w:marLeft w:val="0"/>
      <w:marRight w:val="0"/>
      <w:marTop w:val="0"/>
      <w:marBottom w:val="0"/>
      <w:divBdr>
        <w:top w:val="none" w:sz="0" w:space="0" w:color="auto"/>
        <w:left w:val="none" w:sz="0" w:space="0" w:color="auto"/>
        <w:bottom w:val="none" w:sz="0" w:space="0" w:color="auto"/>
        <w:right w:val="none" w:sz="0" w:space="0" w:color="auto"/>
      </w:divBdr>
    </w:div>
    <w:div w:id="1325670080">
      <w:bodyDiv w:val="1"/>
      <w:marLeft w:val="0"/>
      <w:marRight w:val="0"/>
      <w:marTop w:val="0"/>
      <w:marBottom w:val="0"/>
      <w:divBdr>
        <w:top w:val="none" w:sz="0" w:space="0" w:color="auto"/>
        <w:left w:val="none" w:sz="0" w:space="0" w:color="auto"/>
        <w:bottom w:val="none" w:sz="0" w:space="0" w:color="auto"/>
        <w:right w:val="none" w:sz="0" w:space="0" w:color="auto"/>
      </w:divBdr>
    </w:div>
    <w:div w:id="1339388042">
      <w:bodyDiv w:val="1"/>
      <w:marLeft w:val="0"/>
      <w:marRight w:val="0"/>
      <w:marTop w:val="0"/>
      <w:marBottom w:val="0"/>
      <w:divBdr>
        <w:top w:val="none" w:sz="0" w:space="0" w:color="auto"/>
        <w:left w:val="none" w:sz="0" w:space="0" w:color="auto"/>
        <w:bottom w:val="none" w:sz="0" w:space="0" w:color="auto"/>
        <w:right w:val="none" w:sz="0" w:space="0" w:color="auto"/>
      </w:divBdr>
    </w:div>
    <w:div w:id="1349412000">
      <w:bodyDiv w:val="1"/>
      <w:marLeft w:val="0"/>
      <w:marRight w:val="0"/>
      <w:marTop w:val="0"/>
      <w:marBottom w:val="0"/>
      <w:divBdr>
        <w:top w:val="none" w:sz="0" w:space="0" w:color="auto"/>
        <w:left w:val="none" w:sz="0" w:space="0" w:color="auto"/>
        <w:bottom w:val="none" w:sz="0" w:space="0" w:color="auto"/>
        <w:right w:val="none" w:sz="0" w:space="0" w:color="auto"/>
      </w:divBdr>
    </w:div>
    <w:div w:id="1361122555">
      <w:bodyDiv w:val="1"/>
      <w:marLeft w:val="0"/>
      <w:marRight w:val="0"/>
      <w:marTop w:val="0"/>
      <w:marBottom w:val="0"/>
      <w:divBdr>
        <w:top w:val="none" w:sz="0" w:space="0" w:color="auto"/>
        <w:left w:val="none" w:sz="0" w:space="0" w:color="auto"/>
        <w:bottom w:val="none" w:sz="0" w:space="0" w:color="auto"/>
        <w:right w:val="none" w:sz="0" w:space="0" w:color="auto"/>
      </w:divBdr>
    </w:div>
    <w:div w:id="1425615458">
      <w:bodyDiv w:val="1"/>
      <w:marLeft w:val="0"/>
      <w:marRight w:val="0"/>
      <w:marTop w:val="0"/>
      <w:marBottom w:val="0"/>
      <w:divBdr>
        <w:top w:val="none" w:sz="0" w:space="0" w:color="auto"/>
        <w:left w:val="none" w:sz="0" w:space="0" w:color="auto"/>
        <w:bottom w:val="none" w:sz="0" w:space="0" w:color="auto"/>
        <w:right w:val="none" w:sz="0" w:space="0" w:color="auto"/>
      </w:divBdr>
    </w:div>
    <w:div w:id="1441796751">
      <w:bodyDiv w:val="1"/>
      <w:marLeft w:val="0"/>
      <w:marRight w:val="0"/>
      <w:marTop w:val="0"/>
      <w:marBottom w:val="0"/>
      <w:divBdr>
        <w:top w:val="none" w:sz="0" w:space="0" w:color="auto"/>
        <w:left w:val="none" w:sz="0" w:space="0" w:color="auto"/>
        <w:bottom w:val="none" w:sz="0" w:space="0" w:color="auto"/>
        <w:right w:val="none" w:sz="0" w:space="0" w:color="auto"/>
      </w:divBdr>
    </w:div>
    <w:div w:id="1454443187">
      <w:bodyDiv w:val="1"/>
      <w:marLeft w:val="0"/>
      <w:marRight w:val="0"/>
      <w:marTop w:val="0"/>
      <w:marBottom w:val="0"/>
      <w:divBdr>
        <w:top w:val="none" w:sz="0" w:space="0" w:color="auto"/>
        <w:left w:val="none" w:sz="0" w:space="0" w:color="auto"/>
        <w:bottom w:val="none" w:sz="0" w:space="0" w:color="auto"/>
        <w:right w:val="none" w:sz="0" w:space="0" w:color="auto"/>
      </w:divBdr>
    </w:div>
    <w:div w:id="1534610150">
      <w:bodyDiv w:val="1"/>
      <w:marLeft w:val="0"/>
      <w:marRight w:val="0"/>
      <w:marTop w:val="0"/>
      <w:marBottom w:val="0"/>
      <w:divBdr>
        <w:top w:val="none" w:sz="0" w:space="0" w:color="auto"/>
        <w:left w:val="none" w:sz="0" w:space="0" w:color="auto"/>
        <w:bottom w:val="none" w:sz="0" w:space="0" w:color="auto"/>
        <w:right w:val="none" w:sz="0" w:space="0" w:color="auto"/>
      </w:divBdr>
    </w:div>
    <w:div w:id="1613323340">
      <w:bodyDiv w:val="1"/>
      <w:marLeft w:val="0"/>
      <w:marRight w:val="0"/>
      <w:marTop w:val="0"/>
      <w:marBottom w:val="0"/>
      <w:divBdr>
        <w:top w:val="none" w:sz="0" w:space="0" w:color="auto"/>
        <w:left w:val="none" w:sz="0" w:space="0" w:color="auto"/>
        <w:bottom w:val="none" w:sz="0" w:space="0" w:color="auto"/>
        <w:right w:val="none" w:sz="0" w:space="0" w:color="auto"/>
      </w:divBdr>
    </w:div>
    <w:div w:id="1649507524">
      <w:bodyDiv w:val="1"/>
      <w:marLeft w:val="0"/>
      <w:marRight w:val="0"/>
      <w:marTop w:val="0"/>
      <w:marBottom w:val="0"/>
      <w:divBdr>
        <w:top w:val="none" w:sz="0" w:space="0" w:color="auto"/>
        <w:left w:val="none" w:sz="0" w:space="0" w:color="auto"/>
        <w:bottom w:val="none" w:sz="0" w:space="0" w:color="auto"/>
        <w:right w:val="none" w:sz="0" w:space="0" w:color="auto"/>
      </w:divBdr>
    </w:div>
    <w:div w:id="1668829640">
      <w:bodyDiv w:val="1"/>
      <w:marLeft w:val="0"/>
      <w:marRight w:val="0"/>
      <w:marTop w:val="0"/>
      <w:marBottom w:val="0"/>
      <w:divBdr>
        <w:top w:val="none" w:sz="0" w:space="0" w:color="auto"/>
        <w:left w:val="none" w:sz="0" w:space="0" w:color="auto"/>
        <w:bottom w:val="none" w:sz="0" w:space="0" w:color="auto"/>
        <w:right w:val="none" w:sz="0" w:space="0" w:color="auto"/>
      </w:divBdr>
    </w:div>
    <w:div w:id="1733583001">
      <w:bodyDiv w:val="1"/>
      <w:marLeft w:val="0"/>
      <w:marRight w:val="0"/>
      <w:marTop w:val="0"/>
      <w:marBottom w:val="0"/>
      <w:divBdr>
        <w:top w:val="none" w:sz="0" w:space="0" w:color="auto"/>
        <w:left w:val="none" w:sz="0" w:space="0" w:color="auto"/>
        <w:bottom w:val="none" w:sz="0" w:space="0" w:color="auto"/>
        <w:right w:val="none" w:sz="0" w:space="0" w:color="auto"/>
      </w:divBdr>
    </w:div>
    <w:div w:id="1800220096">
      <w:bodyDiv w:val="1"/>
      <w:marLeft w:val="0"/>
      <w:marRight w:val="0"/>
      <w:marTop w:val="0"/>
      <w:marBottom w:val="0"/>
      <w:divBdr>
        <w:top w:val="none" w:sz="0" w:space="0" w:color="auto"/>
        <w:left w:val="none" w:sz="0" w:space="0" w:color="auto"/>
        <w:bottom w:val="none" w:sz="0" w:space="0" w:color="auto"/>
        <w:right w:val="none" w:sz="0" w:space="0" w:color="auto"/>
      </w:divBdr>
    </w:div>
    <w:div w:id="1805809390">
      <w:bodyDiv w:val="1"/>
      <w:marLeft w:val="0"/>
      <w:marRight w:val="0"/>
      <w:marTop w:val="0"/>
      <w:marBottom w:val="0"/>
      <w:divBdr>
        <w:top w:val="none" w:sz="0" w:space="0" w:color="auto"/>
        <w:left w:val="none" w:sz="0" w:space="0" w:color="auto"/>
        <w:bottom w:val="none" w:sz="0" w:space="0" w:color="auto"/>
        <w:right w:val="none" w:sz="0" w:space="0" w:color="auto"/>
      </w:divBdr>
    </w:div>
    <w:div w:id="1835756744">
      <w:bodyDiv w:val="1"/>
      <w:marLeft w:val="0"/>
      <w:marRight w:val="0"/>
      <w:marTop w:val="0"/>
      <w:marBottom w:val="0"/>
      <w:divBdr>
        <w:top w:val="none" w:sz="0" w:space="0" w:color="auto"/>
        <w:left w:val="none" w:sz="0" w:space="0" w:color="auto"/>
        <w:bottom w:val="none" w:sz="0" w:space="0" w:color="auto"/>
        <w:right w:val="none" w:sz="0" w:space="0" w:color="auto"/>
      </w:divBdr>
    </w:div>
    <w:div w:id="1889297211">
      <w:bodyDiv w:val="1"/>
      <w:marLeft w:val="0"/>
      <w:marRight w:val="0"/>
      <w:marTop w:val="0"/>
      <w:marBottom w:val="0"/>
      <w:divBdr>
        <w:top w:val="none" w:sz="0" w:space="0" w:color="auto"/>
        <w:left w:val="none" w:sz="0" w:space="0" w:color="auto"/>
        <w:bottom w:val="none" w:sz="0" w:space="0" w:color="auto"/>
        <w:right w:val="none" w:sz="0" w:space="0" w:color="auto"/>
      </w:divBdr>
    </w:div>
    <w:div w:id="1889412908">
      <w:bodyDiv w:val="1"/>
      <w:marLeft w:val="0"/>
      <w:marRight w:val="0"/>
      <w:marTop w:val="0"/>
      <w:marBottom w:val="0"/>
      <w:divBdr>
        <w:top w:val="none" w:sz="0" w:space="0" w:color="auto"/>
        <w:left w:val="none" w:sz="0" w:space="0" w:color="auto"/>
        <w:bottom w:val="none" w:sz="0" w:space="0" w:color="auto"/>
        <w:right w:val="none" w:sz="0" w:space="0" w:color="auto"/>
      </w:divBdr>
    </w:div>
    <w:div w:id="1941797628">
      <w:bodyDiv w:val="1"/>
      <w:marLeft w:val="0"/>
      <w:marRight w:val="0"/>
      <w:marTop w:val="0"/>
      <w:marBottom w:val="0"/>
      <w:divBdr>
        <w:top w:val="none" w:sz="0" w:space="0" w:color="auto"/>
        <w:left w:val="none" w:sz="0" w:space="0" w:color="auto"/>
        <w:bottom w:val="none" w:sz="0" w:space="0" w:color="auto"/>
        <w:right w:val="none" w:sz="0" w:space="0" w:color="auto"/>
      </w:divBdr>
    </w:div>
    <w:div w:id="1983383815">
      <w:bodyDiv w:val="1"/>
      <w:marLeft w:val="0"/>
      <w:marRight w:val="0"/>
      <w:marTop w:val="0"/>
      <w:marBottom w:val="0"/>
      <w:divBdr>
        <w:top w:val="none" w:sz="0" w:space="0" w:color="auto"/>
        <w:left w:val="none" w:sz="0" w:space="0" w:color="auto"/>
        <w:bottom w:val="none" w:sz="0" w:space="0" w:color="auto"/>
        <w:right w:val="none" w:sz="0" w:space="0" w:color="auto"/>
      </w:divBdr>
    </w:div>
    <w:div w:id="2055539450">
      <w:bodyDiv w:val="1"/>
      <w:marLeft w:val="0"/>
      <w:marRight w:val="0"/>
      <w:marTop w:val="0"/>
      <w:marBottom w:val="0"/>
      <w:divBdr>
        <w:top w:val="none" w:sz="0" w:space="0" w:color="auto"/>
        <w:left w:val="none" w:sz="0" w:space="0" w:color="auto"/>
        <w:bottom w:val="none" w:sz="0" w:space="0" w:color="auto"/>
        <w:right w:val="none" w:sz="0" w:space="0" w:color="auto"/>
      </w:divBdr>
    </w:div>
    <w:div w:id="2090499462">
      <w:bodyDiv w:val="1"/>
      <w:marLeft w:val="0"/>
      <w:marRight w:val="0"/>
      <w:marTop w:val="0"/>
      <w:marBottom w:val="0"/>
      <w:divBdr>
        <w:top w:val="none" w:sz="0" w:space="0" w:color="auto"/>
        <w:left w:val="none" w:sz="0" w:space="0" w:color="auto"/>
        <w:bottom w:val="none" w:sz="0" w:space="0" w:color="auto"/>
        <w:right w:val="none" w:sz="0" w:space="0" w:color="auto"/>
      </w:divBdr>
    </w:div>
    <w:div w:id="2144426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ajica.gov.co/" TargetMode="External"/><Relationship Id="rId13" Type="http://schemas.microsoft.com/office/2016/09/relationships/commentsIds" Target="commentsIds.xml"/><Relationship Id="rId18" Type="http://schemas.openxmlformats.org/officeDocument/2006/relationships/hyperlink" Target="http://www.cajica.gov.co"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www.cajica.gov.co" TargetMode="Externa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hyperlink" Target="http://www.cajica.gov.co"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cajica.gov.co" TargetMode="External"/><Relationship Id="rId20" Type="http://schemas.openxmlformats.org/officeDocument/2006/relationships/hyperlink" Target="http://www.cajica.gov.co"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www.cajica.gov.co" TargetMode="External"/><Relationship Id="rId23" Type="http://schemas.openxmlformats.org/officeDocument/2006/relationships/header" Target="header1.xml"/><Relationship Id="rId28" Type="http://schemas.microsoft.com/office/2011/relationships/people" Target="people.xml"/><Relationship Id="rId10" Type="http://schemas.openxmlformats.org/officeDocument/2006/relationships/hyperlink" Target="http://www.cajica.gov.co" TargetMode="External"/><Relationship Id="rId19" Type="http://schemas.openxmlformats.org/officeDocument/2006/relationships/hyperlink" Target="http://www.cajica.gov.co" TargetMode="External"/><Relationship Id="rId4" Type="http://schemas.openxmlformats.org/officeDocument/2006/relationships/settings" Target="settings.xml"/><Relationship Id="rId9" Type="http://schemas.openxmlformats.org/officeDocument/2006/relationships/hyperlink" Target="http://www.cajica.gov.co" TargetMode="External"/><Relationship Id="rId14" Type="http://schemas.microsoft.com/office/2018/08/relationships/commentsExtensible" Target="commentsExtensible.xml"/><Relationship Id="rId22" Type="http://schemas.openxmlformats.org/officeDocument/2006/relationships/hyperlink" Target="mailto:ventanillapqrs-alcaldia@cajica.gov.co" TargetMode="External"/><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4E52CE-514C-4E6F-A748-08FB08098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4778</Words>
  <Characters>28290</Characters>
  <Application>Microsoft Office Word</Application>
  <DocSecurity>0</DocSecurity>
  <Lines>764</Lines>
  <Paragraphs>202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prueba</dc:creator>
  <cp:keywords/>
  <dc:description/>
  <cp:lastModifiedBy>Hugo Palacios</cp:lastModifiedBy>
  <cp:revision>2</cp:revision>
  <dcterms:created xsi:type="dcterms:W3CDTF">2026-07-02T20:42:00Z</dcterms:created>
  <dcterms:modified xsi:type="dcterms:W3CDTF">2026-07-02T20:42:00Z</dcterms:modified>
</cp:coreProperties>
</file>